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C9C" w:rsidRPr="00A4420B" w:rsidRDefault="00DD2C9C" w:rsidP="00DD2C9C">
      <w:pPr>
        <w:pStyle w:val="a5"/>
        <w:keepLines/>
        <w:tabs>
          <w:tab w:val="right" w:pos="10440"/>
          <w:tab w:val="right" w:pos="13323"/>
        </w:tabs>
        <w:rPr>
          <w:rFonts w:cs="Arial"/>
          <w:color w:val="000000"/>
          <w:sz w:val="24"/>
          <w:szCs w:val="24"/>
          <w:lang w:eastAsia="zh-CN"/>
        </w:rPr>
      </w:pPr>
      <w:r>
        <w:rPr>
          <w:rFonts w:cs="Arial"/>
          <w:color w:val="000000"/>
          <w:sz w:val="24"/>
          <w:szCs w:val="24"/>
        </w:rPr>
        <w:t xml:space="preserve">3GPP TSG-RAN WG4 Meeting # 98-e              </w:t>
      </w:r>
      <w:r w:rsidR="000D1020">
        <w:rPr>
          <w:rFonts w:cs="Arial"/>
          <w:color w:val="000000"/>
          <w:sz w:val="24"/>
          <w:szCs w:val="24"/>
        </w:rPr>
        <w:t xml:space="preserve">                         </w:t>
      </w:r>
      <w:r w:rsidR="000C0B11">
        <w:rPr>
          <w:rFonts w:cs="Arial"/>
          <w:color w:val="000000"/>
          <w:sz w:val="24"/>
          <w:szCs w:val="24"/>
        </w:rPr>
        <w:t xml:space="preserve"> </w:t>
      </w:r>
      <w:r w:rsidR="000D1020">
        <w:rPr>
          <w:rFonts w:cs="Arial"/>
          <w:color w:val="000000"/>
          <w:sz w:val="24"/>
          <w:szCs w:val="24"/>
        </w:rPr>
        <w:t>R4-2101159</w:t>
      </w:r>
    </w:p>
    <w:p w:rsidR="00DD2C9C" w:rsidRPr="00842469" w:rsidRDefault="00DD2C9C" w:rsidP="00DD2C9C">
      <w:pPr>
        <w:pStyle w:val="a5"/>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p w:rsidR="00A4420B" w:rsidRPr="00614CEA" w:rsidRDefault="00A4420B" w:rsidP="00A4420B">
      <w:pPr>
        <w:rPr>
          <w:rFonts w:ascii="Arial" w:hAnsi="Arial" w:cs="Arial"/>
          <w:sz w:val="24"/>
          <w:szCs w:val="24"/>
        </w:rPr>
      </w:pPr>
    </w:p>
    <w:p w:rsidR="00A4420B" w:rsidRPr="00E8044B" w:rsidRDefault="00A4420B" w:rsidP="00A4420B">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FF7896">
        <w:rPr>
          <w:rFonts w:ascii="Arial" w:hAnsi="Arial" w:cs="Arial"/>
          <w:sz w:val="22"/>
          <w:lang w:val="en-US" w:eastAsia="ja-JP"/>
        </w:rPr>
        <w:t>9</w:t>
      </w:r>
      <w:r w:rsidR="005F1CE1" w:rsidRPr="00520C75">
        <w:rPr>
          <w:rFonts w:ascii="Arial" w:hAnsi="Arial" w:cs="Arial"/>
          <w:sz w:val="22"/>
          <w:lang w:val="en-US" w:eastAsia="ja-JP"/>
        </w:rPr>
        <w:t>.2</w:t>
      </w:r>
      <w:r w:rsidR="00227969">
        <w:rPr>
          <w:rFonts w:ascii="Arial" w:hAnsi="Arial" w:cs="Arial"/>
          <w:sz w:val="22"/>
          <w:lang w:val="en-US" w:eastAsia="ja-JP"/>
        </w:rPr>
        <w:t>2</w:t>
      </w:r>
      <w:r w:rsidR="00B37D49">
        <w:rPr>
          <w:rFonts w:ascii="Arial" w:hAnsi="Arial" w:cs="Arial"/>
          <w:sz w:val="22"/>
          <w:lang w:val="en-US" w:eastAsia="ja-JP"/>
        </w:rPr>
        <w:t>.</w:t>
      </w:r>
      <w:r w:rsidR="00227969">
        <w:rPr>
          <w:rFonts w:ascii="Arial" w:hAnsi="Arial" w:cs="Arial"/>
          <w:sz w:val="22"/>
          <w:lang w:val="en-US" w:eastAsia="ja-JP"/>
        </w:rPr>
        <w:t>3</w:t>
      </w:r>
    </w:p>
    <w:p w:rsidR="00A4420B" w:rsidRPr="0089146C" w:rsidRDefault="00A4420B" w:rsidP="00A4420B">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r w:rsidRPr="00E8044B">
        <w:rPr>
          <w:rFonts w:ascii="Arial" w:hAnsi="Arial" w:cs="Arial"/>
          <w:sz w:val="22"/>
          <w:lang w:val="en-US" w:eastAsia="ja-JP"/>
        </w:rPr>
        <w:t>MediaTek Inc</w:t>
      </w:r>
      <w:r w:rsidR="00DD2C9C">
        <w:rPr>
          <w:rFonts w:ascii="Arial" w:hAnsi="Arial" w:cs="Arial"/>
          <w:sz w:val="22"/>
          <w:lang w:val="en-US" w:eastAsia="ja-JP"/>
        </w:rPr>
        <w:t>.</w:t>
      </w:r>
      <w:r w:rsidRPr="00060268">
        <w:t xml:space="preserve"> </w:t>
      </w:r>
    </w:p>
    <w:p w:rsidR="00A4420B" w:rsidRPr="002D30B2" w:rsidRDefault="00A4420B" w:rsidP="00A4420B">
      <w:pPr>
        <w:tabs>
          <w:tab w:val="left" w:pos="1985"/>
        </w:tabs>
        <w:ind w:left="1986" w:hangingChars="902" w:hanging="1986"/>
        <w:jc w:val="both"/>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B6B03">
        <w:rPr>
          <w:rFonts w:ascii="Arial" w:hAnsi="Arial" w:cs="Arial"/>
          <w:sz w:val="22"/>
        </w:rPr>
        <w:t>REFSENS</w:t>
      </w:r>
      <w:r w:rsidR="001766E9">
        <w:rPr>
          <w:rFonts w:ascii="Arial" w:hAnsi="Arial" w:cs="Arial"/>
          <w:sz w:val="22"/>
        </w:rPr>
        <w:t xml:space="preserve"> evaluation </w:t>
      </w:r>
      <w:r>
        <w:rPr>
          <w:rFonts w:ascii="Arial" w:hAnsi="Arial" w:cs="Arial"/>
          <w:sz w:val="22"/>
        </w:rPr>
        <w:t xml:space="preserve">of n8 and n71 for </w:t>
      </w:r>
      <w:r w:rsidR="00C1785F">
        <w:rPr>
          <w:rFonts w:ascii="Arial" w:hAnsi="Arial" w:cs="Arial"/>
          <w:sz w:val="22"/>
        </w:rPr>
        <w:t>35MHz</w:t>
      </w:r>
      <w:r>
        <w:rPr>
          <w:rFonts w:ascii="Arial" w:hAnsi="Arial" w:cs="Arial"/>
          <w:sz w:val="22"/>
        </w:rPr>
        <w:t xml:space="preserve"> channel bandwidth </w:t>
      </w:r>
    </w:p>
    <w:p w:rsidR="00A4420B" w:rsidRPr="00A62DA7" w:rsidRDefault="00A4420B" w:rsidP="00A442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rsidR="00FC0076" w:rsidRDefault="00E52C47" w:rsidP="004065E5">
      <w:pPr>
        <w:pStyle w:val="1"/>
        <w:rPr>
          <w:rFonts w:eastAsia="SimSun"/>
          <w:lang w:eastAsia="zh-CN"/>
        </w:rPr>
      </w:pPr>
      <w:r>
        <w:rPr>
          <w:rFonts w:eastAsia="SimSun" w:hint="eastAsia"/>
          <w:lang w:eastAsia="zh-CN"/>
        </w:rPr>
        <w:t>Introduction</w:t>
      </w:r>
    </w:p>
    <w:p w:rsidR="007B5A39" w:rsidRDefault="008B484C" w:rsidP="008B484C">
      <w:pPr>
        <w:overflowPunct/>
        <w:autoSpaceDE/>
        <w:autoSpaceDN/>
        <w:adjustRightInd/>
        <w:spacing w:after="0"/>
        <w:jc w:val="both"/>
        <w:textAlignment w:val="auto"/>
        <w:rPr>
          <w:rFonts w:eastAsia="SimSun"/>
          <w:lang w:val="en-US" w:eastAsia="zh-CN"/>
        </w:rPr>
      </w:pPr>
      <w:r>
        <w:rPr>
          <w:rFonts w:eastAsia="SimSun"/>
          <w:lang w:val="en-US" w:eastAsia="zh-CN"/>
        </w:rPr>
        <w:t xml:space="preserve">In RAN4 </w:t>
      </w:r>
      <w:r w:rsidR="00676A5E">
        <w:rPr>
          <w:rFonts w:eastAsia="SimSun"/>
          <w:lang w:val="en-US" w:eastAsia="zh-CN"/>
        </w:rPr>
        <w:t>97</w:t>
      </w:r>
      <w:r w:rsidR="00A5198B">
        <w:rPr>
          <w:rFonts w:eastAsia="SimSun"/>
          <w:lang w:val="en-US" w:eastAsia="zh-CN"/>
        </w:rPr>
        <w:t>-e</w:t>
      </w:r>
      <w:r>
        <w:rPr>
          <w:rFonts w:eastAsia="SimSun"/>
          <w:lang w:val="en-US" w:eastAsia="zh-CN"/>
        </w:rPr>
        <w:t xml:space="preserve"> meeting,</w:t>
      </w:r>
      <w:r w:rsidR="00202834">
        <w:rPr>
          <w:rFonts w:eastAsia="SimSun"/>
          <w:lang w:val="en-US" w:eastAsia="zh-CN"/>
        </w:rPr>
        <w:t xml:space="preserve"> </w:t>
      </w:r>
      <w:r w:rsidR="00676A5E">
        <w:rPr>
          <w:rFonts w:eastAsia="SimSun"/>
          <w:lang w:val="en-US" w:eastAsia="zh-CN"/>
        </w:rPr>
        <w:t>WF</w:t>
      </w:r>
      <w:r w:rsidR="009F318A">
        <w:rPr>
          <w:rFonts w:eastAsia="SimSun"/>
          <w:lang w:val="en-US" w:eastAsia="zh-CN"/>
        </w:rPr>
        <w:t xml:space="preserve"> [1]</w:t>
      </w:r>
      <w:r w:rsidR="001B62F9">
        <w:rPr>
          <w:rFonts w:eastAsia="SimSun"/>
          <w:lang w:val="en-US" w:eastAsia="zh-CN"/>
        </w:rPr>
        <w:t xml:space="preserve"> and [2]</w:t>
      </w:r>
      <w:r w:rsidR="00202834">
        <w:rPr>
          <w:rFonts w:eastAsia="SimSun"/>
          <w:lang w:val="en-US" w:eastAsia="zh-CN"/>
        </w:rPr>
        <w:t xml:space="preserve"> about </w:t>
      </w:r>
      <w:r w:rsidR="002550C0">
        <w:rPr>
          <w:rFonts w:eastAsia="SimSun"/>
          <w:lang w:val="en-US" w:eastAsia="zh-CN"/>
        </w:rPr>
        <w:t xml:space="preserve">re-evaluating </w:t>
      </w:r>
      <w:r w:rsidR="001B62F9">
        <w:rPr>
          <w:rFonts w:eastAsia="SimSun"/>
          <w:lang w:val="en-US" w:eastAsia="zh-CN"/>
        </w:rPr>
        <w:t xml:space="preserve">REFSENS of n8 and n71 for 35 </w:t>
      </w:r>
      <w:r w:rsidR="00D87290">
        <w:rPr>
          <w:rFonts w:eastAsia="SimSun"/>
          <w:lang w:val="en-US" w:eastAsia="zh-CN"/>
        </w:rPr>
        <w:t>channel bandwidth (</w:t>
      </w:r>
      <w:r w:rsidR="001B62F9">
        <w:rPr>
          <w:rFonts w:eastAsia="SimSun"/>
          <w:lang w:val="en-US" w:eastAsia="zh-CN"/>
        </w:rPr>
        <w:t>CBW</w:t>
      </w:r>
      <w:r w:rsidR="00D87290">
        <w:rPr>
          <w:rFonts w:eastAsia="SimSun"/>
          <w:lang w:val="en-US" w:eastAsia="zh-CN"/>
        </w:rPr>
        <w:t>)</w:t>
      </w:r>
      <w:r w:rsidR="001B62F9">
        <w:rPr>
          <w:rFonts w:eastAsia="SimSun"/>
          <w:lang w:val="en-US" w:eastAsia="zh-CN"/>
        </w:rPr>
        <w:t xml:space="preserve"> were</w:t>
      </w:r>
      <w:r w:rsidR="00B00546">
        <w:rPr>
          <w:rFonts w:eastAsia="SimSun"/>
          <w:lang w:val="en-US" w:eastAsia="zh-CN"/>
        </w:rPr>
        <w:t xml:space="preserve"> </w:t>
      </w:r>
      <w:r w:rsidR="00C21213">
        <w:rPr>
          <w:rFonts w:eastAsia="SimSun"/>
          <w:lang w:val="en-US" w:eastAsia="zh-CN"/>
        </w:rPr>
        <w:t>agreed. They</w:t>
      </w:r>
      <w:r w:rsidR="002550C0">
        <w:rPr>
          <w:rFonts w:eastAsia="SimSun"/>
          <w:lang w:val="en-US" w:eastAsia="zh-CN"/>
        </w:rPr>
        <w:t xml:space="preserve"> proposed</w:t>
      </w:r>
      <w:r w:rsidR="00B00546">
        <w:rPr>
          <w:rFonts w:eastAsia="SimSun"/>
          <w:lang w:val="en-US" w:eastAsia="zh-CN"/>
        </w:rPr>
        <w:t xml:space="preserve"> to </w:t>
      </w:r>
      <w:r w:rsidR="002550C0">
        <w:rPr>
          <w:rFonts w:eastAsia="SimSun"/>
          <w:lang w:val="en-US" w:eastAsia="zh-CN"/>
        </w:rPr>
        <w:t xml:space="preserve">use configuration of 20MHz UL/35MHz DL for bands </w:t>
      </w:r>
      <w:r w:rsidR="00B00546">
        <w:rPr>
          <w:rFonts w:eastAsia="SimSun"/>
          <w:lang w:val="en-US" w:eastAsia="zh-CN"/>
        </w:rPr>
        <w:t xml:space="preserve">n8 and n71. </w:t>
      </w:r>
      <w:r w:rsidR="007B5A39">
        <w:rPr>
          <w:rFonts w:eastAsia="SimSun"/>
          <w:lang w:val="en-US" w:eastAsia="zh-CN"/>
        </w:rPr>
        <w:t xml:space="preserve">In this contribution, reference sensitivity of bands n8 and n71 for </w:t>
      </w:r>
      <w:r w:rsidR="00513637">
        <w:rPr>
          <w:rFonts w:eastAsia="SimSun"/>
          <w:lang w:val="en-US" w:eastAsia="zh-CN"/>
        </w:rPr>
        <w:t xml:space="preserve">DL </w:t>
      </w:r>
      <w:r w:rsidR="007B5A39">
        <w:rPr>
          <w:rFonts w:eastAsia="SimSun"/>
          <w:lang w:val="en-US" w:eastAsia="zh-CN"/>
        </w:rPr>
        <w:t xml:space="preserve">35MHz CBW is proposed.  </w:t>
      </w:r>
    </w:p>
    <w:p w:rsidR="00C6186D" w:rsidRDefault="00853ECB" w:rsidP="00115671">
      <w:pPr>
        <w:pStyle w:val="1"/>
        <w:rPr>
          <w:rFonts w:eastAsia="SimSun"/>
          <w:lang w:eastAsia="zh-CN"/>
        </w:rPr>
      </w:pPr>
      <w:r>
        <w:rPr>
          <w:rFonts w:eastAsia="SimSun" w:hint="eastAsia"/>
          <w:lang w:eastAsia="zh-CN"/>
        </w:rPr>
        <w:t>Discussion</w:t>
      </w:r>
    </w:p>
    <w:p w:rsidR="00DA38F0" w:rsidRDefault="00E068B8" w:rsidP="00DA38F0">
      <w:pPr>
        <w:pStyle w:val="2"/>
        <w:spacing w:after="240"/>
        <w:rPr>
          <w:sz w:val="36"/>
          <w:lang w:val="en-US"/>
        </w:rPr>
      </w:pPr>
      <w:r>
        <w:rPr>
          <w:sz w:val="36"/>
          <w:lang w:val="en-US"/>
        </w:rPr>
        <w:t xml:space="preserve">Analysis of </w:t>
      </w:r>
      <w:r w:rsidR="00A56789">
        <w:rPr>
          <w:sz w:val="36"/>
          <w:lang w:val="en-US"/>
        </w:rPr>
        <w:t>P</w:t>
      </w:r>
      <w:r w:rsidR="007908BA">
        <w:rPr>
          <w:sz w:val="36"/>
          <w:lang w:val="en-US"/>
        </w:rPr>
        <w:t>roposed n</w:t>
      </w:r>
      <w:r w:rsidR="00C1785F">
        <w:rPr>
          <w:sz w:val="36"/>
          <w:lang w:val="en-US"/>
        </w:rPr>
        <w:t>8 and n71</w:t>
      </w:r>
      <w:r w:rsidR="007908BA">
        <w:rPr>
          <w:sz w:val="36"/>
          <w:lang w:val="en-US"/>
        </w:rPr>
        <w:t xml:space="preserve"> REFSENS </w:t>
      </w:r>
      <w:r w:rsidR="00A56789">
        <w:rPr>
          <w:sz w:val="36"/>
          <w:lang w:val="en-US"/>
        </w:rPr>
        <w:t>L</w:t>
      </w:r>
      <w:r w:rsidR="007908BA">
        <w:rPr>
          <w:sz w:val="36"/>
          <w:lang w:val="en-US"/>
        </w:rPr>
        <w:t>evels</w:t>
      </w:r>
      <w:r w:rsidR="00553001">
        <w:rPr>
          <w:sz w:val="36"/>
          <w:lang w:val="en-US"/>
        </w:rPr>
        <w:t xml:space="preserve"> </w:t>
      </w:r>
    </w:p>
    <w:p w:rsidR="00666799" w:rsidRDefault="00666799" w:rsidP="00437D46">
      <w:pPr>
        <w:spacing w:after="0"/>
        <w:jc w:val="both"/>
        <w:rPr>
          <w:lang w:val="en-US"/>
        </w:rPr>
      </w:pPr>
      <w:r>
        <w:rPr>
          <w:lang w:val="en-US"/>
        </w:rPr>
        <w:t xml:space="preserve">For deriving 35MHz REFSENS of n8 and n71, the guidance are from </w:t>
      </w:r>
      <w:r w:rsidR="0037666F">
        <w:rPr>
          <w:lang w:val="en-US"/>
        </w:rPr>
        <w:t xml:space="preserve">RAN4#97e </w:t>
      </w:r>
      <w:proofErr w:type="gramStart"/>
      <w:r>
        <w:rPr>
          <w:lang w:val="en-US"/>
        </w:rPr>
        <w:t>WF[</w:t>
      </w:r>
      <w:proofErr w:type="gramEnd"/>
      <w:r>
        <w:rPr>
          <w:lang w:val="en-US"/>
        </w:rPr>
        <w:t>1] and WF[2].</w:t>
      </w:r>
    </w:p>
    <w:p w:rsidR="00666799" w:rsidRDefault="00EB5C47" w:rsidP="00437D46">
      <w:pPr>
        <w:spacing w:after="0"/>
        <w:jc w:val="both"/>
        <w:rPr>
          <w:lang w:val="en-US"/>
        </w:rPr>
      </w:pPr>
      <w:r>
        <w:rPr>
          <w:lang w:val="en-US"/>
        </w:rPr>
        <w:t xml:space="preserve">In </w:t>
      </w:r>
      <w:r w:rsidR="0037666F">
        <w:rPr>
          <w:lang w:val="en-US"/>
        </w:rPr>
        <w:t xml:space="preserve">RAN4#97e </w:t>
      </w:r>
      <w:r>
        <w:rPr>
          <w:lang w:val="en-US"/>
        </w:rPr>
        <w:t>WF</w:t>
      </w:r>
      <w:r w:rsidR="005567F6">
        <w:rPr>
          <w:lang w:val="en-US"/>
        </w:rPr>
        <w:t xml:space="preserve"> </w:t>
      </w:r>
      <w:r>
        <w:rPr>
          <w:lang w:val="en-US"/>
        </w:rPr>
        <w:t>[1]</w:t>
      </w:r>
      <w:r w:rsidR="00666799">
        <w:rPr>
          <w:lang w:val="en-US"/>
        </w:rPr>
        <w:t>, partial contents are shown as follows.</w:t>
      </w:r>
    </w:p>
    <w:tbl>
      <w:tblPr>
        <w:tblStyle w:val="aff"/>
        <w:tblW w:w="0" w:type="auto"/>
        <w:tblLook w:val="04A0" w:firstRow="1" w:lastRow="0" w:firstColumn="1" w:lastColumn="0" w:noHBand="0" w:noVBand="1"/>
      </w:tblPr>
      <w:tblGrid>
        <w:gridCol w:w="10457"/>
      </w:tblGrid>
      <w:tr w:rsidR="00EB5C47" w:rsidTr="00EB5C47">
        <w:tc>
          <w:tcPr>
            <w:tcW w:w="10457" w:type="dxa"/>
          </w:tcPr>
          <w:p w:rsidR="00EB5C47" w:rsidRPr="00EB5C47" w:rsidRDefault="00EB5C47" w:rsidP="00437D46">
            <w:pPr>
              <w:spacing w:after="0"/>
              <w:jc w:val="both"/>
              <w:rPr>
                <w:lang w:val="en-CA"/>
              </w:rPr>
            </w:pPr>
            <w:r w:rsidRPr="00EB5C47">
              <w:rPr>
                <w:lang w:val="en-CA"/>
              </w:rPr>
              <w:t>WF on n8 and n71 UL BW:</w:t>
            </w:r>
          </w:p>
          <w:p w:rsidR="00EB5C47" w:rsidRPr="00EB5C47" w:rsidRDefault="00EB5C47" w:rsidP="00437D46">
            <w:pPr>
              <w:spacing w:after="0"/>
              <w:jc w:val="both"/>
              <w:rPr>
                <w:lang w:val="en-CA"/>
              </w:rPr>
            </w:pPr>
          </w:p>
          <w:p w:rsidR="004B23D8" w:rsidRPr="00EB5C47" w:rsidRDefault="00F95308" w:rsidP="00EB5C47">
            <w:pPr>
              <w:numPr>
                <w:ilvl w:val="0"/>
                <w:numId w:val="33"/>
              </w:numPr>
              <w:tabs>
                <w:tab w:val="num" w:pos="720"/>
              </w:tabs>
              <w:spacing w:after="0"/>
              <w:jc w:val="both"/>
              <w:rPr>
                <w:lang w:val="en-CA"/>
              </w:rPr>
            </w:pPr>
            <w:r w:rsidRPr="00EB5C47">
              <w:rPr>
                <w:lang w:val="en-CA"/>
              </w:rPr>
              <w:t>Option1: UL BW is limited to 20 MHz</w:t>
            </w:r>
          </w:p>
          <w:p w:rsidR="004B23D8" w:rsidRPr="00EB5C47" w:rsidRDefault="00F95308" w:rsidP="00EB5C47">
            <w:pPr>
              <w:numPr>
                <w:ilvl w:val="1"/>
                <w:numId w:val="33"/>
              </w:numPr>
              <w:tabs>
                <w:tab w:val="num" w:pos="1440"/>
              </w:tabs>
              <w:spacing w:after="0"/>
              <w:jc w:val="both"/>
              <w:rPr>
                <w:lang w:val="en-CA"/>
              </w:rPr>
            </w:pPr>
            <w:r w:rsidRPr="00EB5C47">
              <w:rPr>
                <w:lang w:val="en-CA"/>
              </w:rPr>
              <w:t xml:space="preserve">No need for </w:t>
            </w:r>
            <w:r w:rsidR="002C56C7">
              <w:rPr>
                <w:b/>
                <w:bCs/>
                <w:lang w:val="en-CA"/>
              </w:rPr>
              <w:t>Δ</w:t>
            </w:r>
            <w:r w:rsidRPr="00EB5C47">
              <w:rPr>
                <w:lang w:val="en-CA"/>
              </w:rPr>
              <w:t>MPR, NS_43 and NS_35 A-MPR and associated SEM requirements</w:t>
            </w:r>
          </w:p>
          <w:p w:rsidR="004B23D8" w:rsidRPr="00EB5C47" w:rsidRDefault="00F95308" w:rsidP="00EB5C47">
            <w:pPr>
              <w:numPr>
                <w:ilvl w:val="1"/>
                <w:numId w:val="33"/>
              </w:numPr>
              <w:tabs>
                <w:tab w:val="num" w:pos="1440"/>
              </w:tabs>
              <w:spacing w:after="0"/>
              <w:jc w:val="both"/>
              <w:rPr>
                <w:lang w:val="en-CA"/>
              </w:rPr>
            </w:pPr>
            <w:r w:rsidRPr="00EB5C47">
              <w:rPr>
                <w:lang w:val="en-CA"/>
              </w:rPr>
              <w:t>No issue with other band protection</w:t>
            </w:r>
          </w:p>
          <w:p w:rsidR="004B23D8" w:rsidRPr="00EB5C47" w:rsidRDefault="00F95308" w:rsidP="00EB5C47">
            <w:pPr>
              <w:numPr>
                <w:ilvl w:val="1"/>
                <w:numId w:val="33"/>
              </w:numPr>
              <w:tabs>
                <w:tab w:val="num" w:pos="1440"/>
              </w:tabs>
              <w:spacing w:after="0"/>
              <w:jc w:val="both"/>
              <w:rPr>
                <w:lang w:val="en-CA"/>
              </w:rPr>
            </w:pPr>
            <w:r w:rsidRPr="00EB5C47">
              <w:rPr>
                <w:lang w:val="en-CA"/>
              </w:rPr>
              <w:t>Low MSD can be specified using current 20MHz UL configuration:</w:t>
            </w:r>
          </w:p>
          <w:p w:rsidR="004B23D8" w:rsidRPr="00EB5C47" w:rsidRDefault="00F95308" w:rsidP="00EB5C47">
            <w:pPr>
              <w:numPr>
                <w:ilvl w:val="2"/>
                <w:numId w:val="33"/>
              </w:numPr>
              <w:tabs>
                <w:tab w:val="num" w:pos="2160"/>
              </w:tabs>
              <w:spacing w:after="0"/>
              <w:jc w:val="both"/>
              <w:rPr>
                <w:lang w:val="en-CA"/>
              </w:rPr>
            </w:pPr>
            <w:r w:rsidRPr="00EB5C47">
              <w:rPr>
                <w:lang w:val="en-CA"/>
              </w:rPr>
              <w:t>Option 1a: Worst case 20MHz UL closest to DL</w:t>
            </w:r>
          </w:p>
          <w:p w:rsidR="004B23D8" w:rsidRPr="00EB5C47" w:rsidRDefault="00F95308" w:rsidP="00EB5C47">
            <w:pPr>
              <w:numPr>
                <w:ilvl w:val="2"/>
                <w:numId w:val="33"/>
              </w:numPr>
              <w:tabs>
                <w:tab w:val="num" w:pos="2160"/>
              </w:tabs>
              <w:spacing w:after="0"/>
              <w:jc w:val="both"/>
              <w:rPr>
                <w:lang w:val="en-CA"/>
              </w:rPr>
            </w:pPr>
            <w:r w:rsidRPr="00EB5C47">
              <w:rPr>
                <w:lang w:val="en-CA"/>
              </w:rPr>
              <w:t>Option 1b: Best case 20MHz UL furthest to DL</w:t>
            </w:r>
          </w:p>
          <w:p w:rsidR="004B23D8" w:rsidRPr="00EB5C47" w:rsidRDefault="00F95308" w:rsidP="00EB5C47">
            <w:pPr>
              <w:numPr>
                <w:ilvl w:val="2"/>
                <w:numId w:val="33"/>
              </w:numPr>
              <w:tabs>
                <w:tab w:val="num" w:pos="2160"/>
              </w:tabs>
              <w:spacing w:after="0"/>
              <w:jc w:val="both"/>
              <w:rPr>
                <w:lang w:val="en-CA"/>
              </w:rPr>
            </w:pPr>
            <w:r w:rsidRPr="00EB5C47">
              <w:rPr>
                <w:lang w:val="en-CA"/>
              </w:rPr>
              <w:t xml:space="preserve">Option 1c: </w:t>
            </w:r>
            <w:r w:rsidR="000E4B2C">
              <w:rPr>
                <w:lang w:val="en-CA"/>
              </w:rPr>
              <w:t>both 1a and 1b</w:t>
            </w:r>
            <w:r w:rsidRPr="00EB5C47">
              <w:rPr>
                <w:lang w:val="en-CA"/>
              </w:rPr>
              <w:t xml:space="preserve"> are specified</w:t>
            </w:r>
          </w:p>
          <w:p w:rsidR="004B23D8" w:rsidRPr="00EB5C47" w:rsidRDefault="00F95308" w:rsidP="00EB5C47">
            <w:pPr>
              <w:numPr>
                <w:ilvl w:val="1"/>
                <w:numId w:val="33"/>
              </w:numPr>
              <w:tabs>
                <w:tab w:val="num" w:pos="1440"/>
              </w:tabs>
              <w:spacing w:after="0"/>
              <w:jc w:val="both"/>
              <w:rPr>
                <w:lang w:val="en-CA"/>
              </w:rPr>
            </w:pPr>
            <w:r w:rsidRPr="00EB5C47">
              <w:rPr>
                <w:lang w:val="en-CA"/>
              </w:rPr>
              <w:t>Limited impact to band combinations</w:t>
            </w:r>
          </w:p>
          <w:p w:rsidR="004B23D8" w:rsidRPr="00EB5C47" w:rsidRDefault="00F95308" w:rsidP="00EB5C47">
            <w:pPr>
              <w:numPr>
                <w:ilvl w:val="0"/>
                <w:numId w:val="33"/>
              </w:numPr>
              <w:tabs>
                <w:tab w:val="num" w:pos="720"/>
              </w:tabs>
              <w:spacing w:after="0"/>
              <w:jc w:val="both"/>
              <w:rPr>
                <w:lang w:val="en-CA"/>
              </w:rPr>
            </w:pPr>
            <w:r w:rsidRPr="00EB5C47">
              <w:rPr>
                <w:lang w:val="en-CA"/>
              </w:rPr>
              <w:t>Option2: 35MHz UL BW is supported</w:t>
            </w:r>
          </w:p>
          <w:p w:rsidR="004B23D8" w:rsidRPr="00EB5C47" w:rsidRDefault="00F95308" w:rsidP="00EB5C47">
            <w:pPr>
              <w:numPr>
                <w:ilvl w:val="1"/>
                <w:numId w:val="33"/>
              </w:numPr>
              <w:tabs>
                <w:tab w:val="num" w:pos="1440"/>
              </w:tabs>
              <w:spacing w:after="0"/>
              <w:jc w:val="both"/>
              <w:rPr>
                <w:lang w:val="en-CA"/>
              </w:rPr>
            </w:pPr>
            <w:r w:rsidRPr="00EB5C47">
              <w:rPr>
                <w:lang w:val="en-CA"/>
              </w:rPr>
              <w:t xml:space="preserve">Need for </w:t>
            </w:r>
            <w:r w:rsidR="002C56C7">
              <w:rPr>
                <w:b/>
                <w:bCs/>
                <w:lang w:val="en-CA"/>
              </w:rPr>
              <w:t>Δ</w:t>
            </w:r>
            <w:r w:rsidRPr="00EB5C47">
              <w:rPr>
                <w:lang w:val="en-CA"/>
              </w:rPr>
              <w:t>MPR, NS_03 and NS_35 A-MPR and associated SEM requirements</w:t>
            </w:r>
          </w:p>
          <w:p w:rsidR="004B23D8" w:rsidRPr="00EB5C47" w:rsidRDefault="00F95308" w:rsidP="00EB5C47">
            <w:pPr>
              <w:numPr>
                <w:ilvl w:val="1"/>
                <w:numId w:val="33"/>
              </w:numPr>
              <w:tabs>
                <w:tab w:val="num" w:pos="1440"/>
              </w:tabs>
              <w:spacing w:after="0"/>
              <w:jc w:val="both"/>
              <w:rPr>
                <w:lang w:val="en-CA"/>
              </w:rPr>
            </w:pPr>
            <w:r w:rsidRPr="00EB5C47">
              <w:rPr>
                <w:lang w:val="en-CA"/>
              </w:rPr>
              <w:t>Large MSD with further reduced UL configuration and A-MPR are specified which does not help the link throughput</w:t>
            </w:r>
          </w:p>
          <w:p w:rsidR="004B23D8" w:rsidRPr="00EB5C47" w:rsidRDefault="00F95308" w:rsidP="00EB5C47">
            <w:pPr>
              <w:numPr>
                <w:ilvl w:val="1"/>
                <w:numId w:val="33"/>
              </w:numPr>
              <w:tabs>
                <w:tab w:val="num" w:pos="1440"/>
              </w:tabs>
              <w:spacing w:after="0"/>
              <w:jc w:val="both"/>
              <w:rPr>
                <w:lang w:val="en-CA"/>
              </w:rPr>
            </w:pPr>
            <w:r w:rsidRPr="00EB5C47">
              <w:rPr>
                <w:lang w:val="en-CA"/>
              </w:rPr>
              <w:t>Potential additional work for band combinations with n8 or n71 UL</w:t>
            </w:r>
          </w:p>
          <w:p w:rsidR="00EB5C47" w:rsidRDefault="00EB5C47" w:rsidP="00EB5C47">
            <w:pPr>
              <w:pStyle w:val="aff3"/>
              <w:numPr>
                <w:ilvl w:val="0"/>
                <w:numId w:val="33"/>
              </w:numPr>
              <w:spacing w:after="0"/>
              <w:jc w:val="both"/>
              <w:rPr>
                <w:rFonts w:eastAsia="Times New Roman"/>
                <w:lang w:val="en-CA"/>
              </w:rPr>
            </w:pPr>
            <w:r w:rsidRPr="00EB5C47">
              <w:rPr>
                <w:rFonts w:eastAsia="Times New Roman"/>
                <w:lang w:val="en-CA"/>
              </w:rPr>
              <w:t xml:space="preserve">WF: Option 1 is chosen and exact 20MHz UL configuration can be part of WF R4-2016864 by selecting sub </w:t>
            </w:r>
          </w:p>
          <w:p w:rsidR="00EB5C47" w:rsidRPr="00EB5C47" w:rsidRDefault="00EB5C47" w:rsidP="00EB5C47">
            <w:pPr>
              <w:pStyle w:val="aff3"/>
              <w:spacing w:after="0"/>
              <w:ind w:left="360"/>
              <w:jc w:val="both"/>
              <w:rPr>
                <w:rFonts w:eastAsia="Times New Roman"/>
                <w:lang w:val="en-CA"/>
              </w:rPr>
            </w:pPr>
            <w:r w:rsidRPr="00EB5C47">
              <w:rPr>
                <w:rFonts w:eastAsia="Times New Roman"/>
                <w:lang w:val="en-CA"/>
              </w:rPr>
              <w:t>options a, b or c</w:t>
            </w:r>
          </w:p>
          <w:p w:rsidR="00EB5C47" w:rsidRDefault="00EB5C47" w:rsidP="00EB5C47">
            <w:pPr>
              <w:spacing w:after="0"/>
              <w:jc w:val="both"/>
              <w:rPr>
                <w:lang w:val="en-US"/>
              </w:rPr>
            </w:pPr>
          </w:p>
        </w:tc>
      </w:tr>
    </w:tbl>
    <w:p w:rsidR="00EB5C47" w:rsidRDefault="00EB5C47" w:rsidP="00437D46">
      <w:pPr>
        <w:spacing w:after="0"/>
        <w:jc w:val="both"/>
        <w:rPr>
          <w:lang w:val="en-US"/>
        </w:rPr>
      </w:pPr>
    </w:p>
    <w:p w:rsidR="00EB5C47" w:rsidRDefault="00666799" w:rsidP="00437D46">
      <w:pPr>
        <w:spacing w:after="0"/>
        <w:jc w:val="both"/>
        <w:rPr>
          <w:lang w:val="en-US"/>
        </w:rPr>
      </w:pPr>
      <w:r>
        <w:rPr>
          <w:lang w:val="en-US"/>
        </w:rPr>
        <w:t xml:space="preserve">In </w:t>
      </w:r>
      <w:r w:rsidR="0037666F">
        <w:rPr>
          <w:lang w:val="en-US"/>
        </w:rPr>
        <w:t xml:space="preserve">RAN4#97e </w:t>
      </w:r>
      <w:r>
        <w:rPr>
          <w:lang w:val="en-US"/>
        </w:rPr>
        <w:t>WF</w:t>
      </w:r>
      <w:r w:rsidR="005567F6">
        <w:rPr>
          <w:lang w:val="en-US"/>
        </w:rPr>
        <w:t xml:space="preserve"> </w:t>
      </w:r>
      <w:r>
        <w:rPr>
          <w:lang w:val="en-US"/>
        </w:rPr>
        <w:t>[2], partial contents are shown as follows.</w:t>
      </w:r>
    </w:p>
    <w:tbl>
      <w:tblPr>
        <w:tblStyle w:val="aff"/>
        <w:tblW w:w="0" w:type="auto"/>
        <w:tblLook w:val="04A0" w:firstRow="1" w:lastRow="0" w:firstColumn="1" w:lastColumn="0" w:noHBand="0" w:noVBand="1"/>
      </w:tblPr>
      <w:tblGrid>
        <w:gridCol w:w="10457"/>
      </w:tblGrid>
      <w:tr w:rsidR="00EB5C47" w:rsidTr="00EB5C47">
        <w:tc>
          <w:tcPr>
            <w:tcW w:w="10457" w:type="dxa"/>
          </w:tcPr>
          <w:p w:rsidR="004B23D8" w:rsidRPr="00EB5C47" w:rsidRDefault="00F95308" w:rsidP="00EB5C47">
            <w:pPr>
              <w:numPr>
                <w:ilvl w:val="0"/>
                <w:numId w:val="34"/>
              </w:numPr>
              <w:tabs>
                <w:tab w:val="num" w:pos="720"/>
              </w:tabs>
              <w:spacing w:after="0"/>
              <w:jc w:val="both"/>
              <w:rPr>
                <w:lang w:val="en-US"/>
              </w:rPr>
            </w:pPr>
            <w:r w:rsidRPr="00EB5C47">
              <w:rPr>
                <w:lang w:val="en-US"/>
              </w:rPr>
              <w:t>Due to the issues mentioned with 35MHz for Low bands and 45MHz with n2, the following WF is considered:</w:t>
            </w:r>
          </w:p>
          <w:p w:rsidR="004B23D8" w:rsidRPr="00EB5C47" w:rsidRDefault="00F95308" w:rsidP="00EB5C47">
            <w:pPr>
              <w:numPr>
                <w:ilvl w:val="0"/>
                <w:numId w:val="34"/>
              </w:numPr>
              <w:tabs>
                <w:tab w:val="num" w:pos="720"/>
              </w:tabs>
              <w:spacing w:after="0"/>
              <w:jc w:val="both"/>
              <w:rPr>
                <w:lang w:val="en-US"/>
              </w:rPr>
            </w:pPr>
            <w:r w:rsidRPr="00EB5C47">
              <w:rPr>
                <w:lang w:val="en-US"/>
              </w:rPr>
              <w:t>Consider asymmetric UL/DL for n8, n71, n25</w:t>
            </w:r>
          </w:p>
          <w:p w:rsidR="004B23D8" w:rsidRPr="00EB5C47" w:rsidRDefault="00F95308" w:rsidP="00EB5C47">
            <w:pPr>
              <w:numPr>
                <w:ilvl w:val="1"/>
                <w:numId w:val="34"/>
              </w:numPr>
              <w:tabs>
                <w:tab w:val="num" w:pos="1440"/>
              </w:tabs>
              <w:spacing w:after="0"/>
              <w:jc w:val="both"/>
              <w:rPr>
                <w:lang w:val="en-US"/>
              </w:rPr>
            </w:pPr>
            <w:r w:rsidRPr="00EB5C47">
              <w:rPr>
                <w:lang w:val="en-US"/>
              </w:rPr>
              <w:t>Keep 35MHz for n8, n71 on the DL</w:t>
            </w:r>
          </w:p>
          <w:p w:rsidR="004B23D8" w:rsidRPr="00EB5C47" w:rsidRDefault="00F95308" w:rsidP="00EB5C47">
            <w:pPr>
              <w:numPr>
                <w:ilvl w:val="1"/>
                <w:numId w:val="34"/>
              </w:numPr>
              <w:tabs>
                <w:tab w:val="num" w:pos="1440"/>
              </w:tabs>
              <w:spacing w:after="0"/>
              <w:jc w:val="both"/>
              <w:rPr>
                <w:lang w:val="en-US"/>
              </w:rPr>
            </w:pPr>
            <w:r w:rsidRPr="00EB5C47">
              <w:rPr>
                <w:lang w:val="en-US"/>
              </w:rPr>
              <w:t>Keep 45MHz for n25 on the DL</w:t>
            </w:r>
          </w:p>
          <w:p w:rsidR="004B23D8" w:rsidRPr="00EB5C47" w:rsidRDefault="00F95308" w:rsidP="00EB5C47">
            <w:pPr>
              <w:numPr>
                <w:ilvl w:val="1"/>
                <w:numId w:val="34"/>
              </w:numPr>
              <w:tabs>
                <w:tab w:val="num" w:pos="1440"/>
              </w:tabs>
              <w:spacing w:after="0"/>
              <w:jc w:val="both"/>
              <w:rPr>
                <w:lang w:val="en-US"/>
              </w:rPr>
            </w:pPr>
            <w:r w:rsidRPr="00EB5C47">
              <w:rPr>
                <w:lang w:val="en-US"/>
              </w:rPr>
              <w:t>Configuration table is already in place</w:t>
            </w:r>
          </w:p>
          <w:p w:rsidR="004B23D8" w:rsidRPr="00EB5C47" w:rsidRDefault="00F95308" w:rsidP="00EB5C47">
            <w:pPr>
              <w:numPr>
                <w:ilvl w:val="1"/>
                <w:numId w:val="34"/>
              </w:numPr>
              <w:tabs>
                <w:tab w:val="num" w:pos="1440"/>
              </w:tabs>
              <w:spacing w:after="0"/>
              <w:jc w:val="both"/>
              <w:rPr>
                <w:lang w:val="en-US"/>
              </w:rPr>
            </w:pPr>
            <w:r w:rsidRPr="00EB5C47">
              <w:rPr>
                <w:lang w:val="en-US"/>
              </w:rPr>
              <w:t>Possibly introduce BCS1 for affected bands</w:t>
            </w:r>
          </w:p>
          <w:p w:rsidR="004B23D8" w:rsidRPr="00EB5C47" w:rsidRDefault="00F95308" w:rsidP="00EB5C47">
            <w:pPr>
              <w:numPr>
                <w:ilvl w:val="0"/>
                <w:numId w:val="34"/>
              </w:numPr>
              <w:tabs>
                <w:tab w:val="num" w:pos="720"/>
              </w:tabs>
              <w:spacing w:after="0"/>
              <w:jc w:val="both"/>
              <w:rPr>
                <w:lang w:val="en-US"/>
              </w:rPr>
            </w:pPr>
            <w:r w:rsidRPr="00EB5C47">
              <w:rPr>
                <w:lang w:val="en-US"/>
              </w:rPr>
              <w:t>Re-evaluate REFSENS for the following with agreed UL configuration</w:t>
            </w:r>
          </w:p>
          <w:p w:rsidR="004B23D8" w:rsidRPr="00EB5C47" w:rsidRDefault="00F95308" w:rsidP="00EB5C47">
            <w:pPr>
              <w:numPr>
                <w:ilvl w:val="1"/>
                <w:numId w:val="34"/>
              </w:numPr>
              <w:tabs>
                <w:tab w:val="num" w:pos="1440"/>
              </w:tabs>
              <w:spacing w:after="0"/>
              <w:jc w:val="both"/>
              <w:rPr>
                <w:lang w:val="en-US"/>
              </w:rPr>
            </w:pPr>
            <w:r w:rsidRPr="00EB5C47">
              <w:rPr>
                <w:lang w:val="en-US"/>
              </w:rPr>
              <w:t>20MHz UL/35MHz DL for n8 (Skyworks has provided)</w:t>
            </w:r>
          </w:p>
          <w:p w:rsidR="004B23D8" w:rsidRPr="00EB5C47" w:rsidRDefault="00F95308" w:rsidP="00EB5C47">
            <w:pPr>
              <w:numPr>
                <w:ilvl w:val="1"/>
                <w:numId w:val="34"/>
              </w:numPr>
              <w:tabs>
                <w:tab w:val="num" w:pos="1440"/>
              </w:tabs>
              <w:spacing w:after="0"/>
              <w:jc w:val="both"/>
              <w:rPr>
                <w:lang w:val="en-US"/>
              </w:rPr>
            </w:pPr>
            <w:r w:rsidRPr="00EB5C47">
              <w:rPr>
                <w:lang w:val="en-US"/>
              </w:rPr>
              <w:t>20MHz UL/35MHz DL for n71 (Skyworks has provided)</w:t>
            </w:r>
          </w:p>
          <w:p w:rsidR="004B23D8" w:rsidRPr="00EB5C47" w:rsidRDefault="00F95308" w:rsidP="00EB5C47">
            <w:pPr>
              <w:numPr>
                <w:ilvl w:val="1"/>
                <w:numId w:val="34"/>
              </w:numPr>
              <w:tabs>
                <w:tab w:val="num" w:pos="1440"/>
              </w:tabs>
              <w:spacing w:after="0"/>
              <w:jc w:val="both"/>
              <w:rPr>
                <w:lang w:val="en-US"/>
              </w:rPr>
            </w:pPr>
            <w:r w:rsidRPr="00EB5C47">
              <w:rPr>
                <w:lang w:val="en-US"/>
              </w:rPr>
              <w:t>45MHz DL only for n25 with UL restricted to ≤ 40MHz</w:t>
            </w:r>
          </w:p>
          <w:p w:rsidR="004B23D8" w:rsidRPr="00EB5C47" w:rsidRDefault="00F95308" w:rsidP="00EB5C47">
            <w:pPr>
              <w:numPr>
                <w:ilvl w:val="1"/>
                <w:numId w:val="34"/>
              </w:numPr>
              <w:tabs>
                <w:tab w:val="num" w:pos="1440"/>
              </w:tabs>
              <w:spacing w:after="0"/>
              <w:jc w:val="both"/>
              <w:rPr>
                <w:lang w:val="en-US"/>
              </w:rPr>
            </w:pPr>
            <w:r w:rsidRPr="00EB5C47">
              <w:rPr>
                <w:lang w:val="en-US"/>
              </w:rPr>
              <w:t>35MHz UL/35MHz DL, 45MHz UL/45MHz DL for n3 (Qualcomm, Murata has provided)</w:t>
            </w:r>
          </w:p>
          <w:p w:rsidR="004B23D8" w:rsidRPr="00EB5C47" w:rsidRDefault="00F95308" w:rsidP="00EB5C47">
            <w:pPr>
              <w:numPr>
                <w:ilvl w:val="1"/>
                <w:numId w:val="34"/>
              </w:numPr>
              <w:tabs>
                <w:tab w:val="num" w:pos="1440"/>
              </w:tabs>
              <w:spacing w:after="0"/>
              <w:jc w:val="both"/>
              <w:rPr>
                <w:lang w:val="en-US"/>
              </w:rPr>
            </w:pPr>
            <w:r w:rsidRPr="00EB5C47">
              <w:rPr>
                <w:lang w:val="en-US"/>
              </w:rPr>
              <w:t>35MHz UL/35MHz DL for n25 (Qualcomm, Murata has provided)</w:t>
            </w:r>
          </w:p>
          <w:p w:rsidR="004B23D8" w:rsidRPr="00EB5C47" w:rsidRDefault="00F95308" w:rsidP="00EB5C47">
            <w:pPr>
              <w:numPr>
                <w:ilvl w:val="0"/>
                <w:numId w:val="34"/>
              </w:numPr>
              <w:tabs>
                <w:tab w:val="num" w:pos="720"/>
              </w:tabs>
              <w:spacing w:after="0"/>
              <w:jc w:val="both"/>
              <w:rPr>
                <w:lang w:val="en-US"/>
              </w:rPr>
            </w:pPr>
            <w:r w:rsidRPr="00EB5C47">
              <w:rPr>
                <w:lang w:val="en-US"/>
              </w:rPr>
              <w:t>Channel location(s) of asymmetric UL (Worst Case/Best Case) DL cases can be studied for MSD test points</w:t>
            </w:r>
          </w:p>
          <w:p w:rsidR="004B23D8" w:rsidRPr="00EB5C47" w:rsidRDefault="00F95308" w:rsidP="00EB5C47">
            <w:pPr>
              <w:numPr>
                <w:ilvl w:val="0"/>
                <w:numId w:val="34"/>
              </w:numPr>
              <w:tabs>
                <w:tab w:val="num" w:pos="720"/>
              </w:tabs>
              <w:spacing w:after="0"/>
              <w:jc w:val="both"/>
              <w:rPr>
                <w:lang w:val="en-US"/>
              </w:rPr>
            </w:pPr>
            <w:r w:rsidRPr="00EB5C47">
              <w:rPr>
                <w:lang w:val="en-US"/>
              </w:rPr>
              <w:t>Potential agreement for UL configuration on slide 4 to be confirmed next meeting.</w:t>
            </w:r>
          </w:p>
          <w:p w:rsidR="004B23D8" w:rsidRPr="00EB5C47" w:rsidRDefault="00F95308" w:rsidP="00EB5C47">
            <w:pPr>
              <w:numPr>
                <w:ilvl w:val="0"/>
                <w:numId w:val="34"/>
              </w:numPr>
              <w:tabs>
                <w:tab w:val="num" w:pos="720"/>
              </w:tabs>
              <w:spacing w:after="0"/>
              <w:jc w:val="both"/>
              <w:rPr>
                <w:lang w:val="en-US"/>
              </w:rPr>
            </w:pPr>
            <w:r w:rsidRPr="00EB5C47">
              <w:rPr>
                <w:lang w:val="en-US"/>
              </w:rPr>
              <w:t>Assume UL RB allocation is closest to DL band</w:t>
            </w:r>
          </w:p>
          <w:p w:rsidR="004B23D8" w:rsidRPr="00EB5C47" w:rsidRDefault="00F95308" w:rsidP="00EB5C47">
            <w:pPr>
              <w:numPr>
                <w:ilvl w:val="0"/>
                <w:numId w:val="34"/>
              </w:numPr>
              <w:tabs>
                <w:tab w:val="num" w:pos="720"/>
              </w:tabs>
              <w:spacing w:after="0"/>
              <w:jc w:val="both"/>
              <w:rPr>
                <w:lang w:val="en-US"/>
              </w:rPr>
            </w:pPr>
            <w:r w:rsidRPr="00EB5C47">
              <w:rPr>
                <w:lang w:val="en-US"/>
              </w:rPr>
              <w:t>DL band is fully allocated.</w:t>
            </w:r>
          </w:p>
          <w:p w:rsidR="004B23D8" w:rsidRPr="00EB5C47" w:rsidRDefault="00F95308" w:rsidP="00EB5C47">
            <w:pPr>
              <w:numPr>
                <w:ilvl w:val="0"/>
                <w:numId w:val="34"/>
              </w:numPr>
              <w:tabs>
                <w:tab w:val="num" w:pos="720"/>
              </w:tabs>
              <w:spacing w:after="0"/>
              <w:jc w:val="both"/>
              <w:rPr>
                <w:lang w:val="en-US"/>
              </w:rPr>
            </w:pPr>
            <w:r w:rsidRPr="00EB5C47">
              <w:rPr>
                <w:lang w:val="en-US"/>
              </w:rPr>
              <w:t xml:space="preserve">Other companies encouraged to bring measurements and analysis </w:t>
            </w:r>
          </w:p>
          <w:p w:rsidR="00EB5C47" w:rsidRDefault="00EB5C47" w:rsidP="00437D46">
            <w:pPr>
              <w:spacing w:after="0"/>
              <w:jc w:val="both"/>
              <w:rPr>
                <w:lang w:val="en-US"/>
              </w:rPr>
            </w:pPr>
          </w:p>
        </w:tc>
      </w:tr>
    </w:tbl>
    <w:p w:rsidR="0093649C" w:rsidRDefault="0093649C" w:rsidP="00437D46">
      <w:pPr>
        <w:spacing w:after="0"/>
        <w:jc w:val="both"/>
        <w:rPr>
          <w:lang w:val="en-US"/>
        </w:rPr>
      </w:pPr>
    </w:p>
    <w:p w:rsidR="006F6E22" w:rsidRDefault="003B5FC2" w:rsidP="00437D46">
      <w:pPr>
        <w:spacing w:after="0"/>
        <w:jc w:val="both"/>
        <w:rPr>
          <w:lang w:val="en-CA"/>
        </w:rPr>
      </w:pPr>
      <w:r>
        <w:rPr>
          <w:lang w:val="en-US"/>
        </w:rPr>
        <w:t xml:space="preserve">Due to wide channel bandwidth of 35MHz, TX IMD3 noise of transmission signal with carrier leakage or IQ image could fully fall into the RX 35MHz CBW together. The IMD3 noise is much larger than TX excess noise and higher-order ACLR noise. Before conducting the final results </w:t>
      </w:r>
      <w:r w:rsidR="00922FE2">
        <w:rPr>
          <w:lang w:val="en-US"/>
        </w:rPr>
        <w:t>of</w:t>
      </w:r>
      <w:r>
        <w:rPr>
          <w:lang w:val="en-US"/>
        </w:rPr>
        <w:t xml:space="preserve"> MSD requirements. There are 2 important considerations. </w:t>
      </w:r>
      <w:r w:rsidR="0093649C">
        <w:rPr>
          <w:lang w:val="en-US"/>
        </w:rPr>
        <w:t xml:space="preserve">First, </w:t>
      </w:r>
      <w:r w:rsidR="0093649C" w:rsidRPr="00EB5C47">
        <w:rPr>
          <w:lang w:val="en-US"/>
        </w:rPr>
        <w:t>20MHz UL/35MHz</w:t>
      </w:r>
      <w:r w:rsidR="0093649C">
        <w:rPr>
          <w:lang w:val="en-US"/>
        </w:rPr>
        <w:t xml:space="preserve"> DL for n8 and n71 were agreed as default operation for evaluating RX REFSENS and reducing TX spec/test impact</w:t>
      </w:r>
      <w:r w:rsidR="00582675">
        <w:rPr>
          <w:lang w:val="en-US"/>
        </w:rPr>
        <w:t>.</w:t>
      </w:r>
      <w:r w:rsidR="00340B96">
        <w:rPr>
          <w:lang w:val="en-US"/>
        </w:rPr>
        <w:t xml:space="preserve"> As for evaluation of worst case, the 20MHz UL is closest to DL </w:t>
      </w:r>
      <w:r w:rsidR="007278A9">
        <w:rPr>
          <w:lang w:val="en-US"/>
        </w:rPr>
        <w:t>which is case B</w:t>
      </w:r>
      <w:r w:rsidR="00340B96">
        <w:rPr>
          <w:lang w:val="en-US"/>
        </w:rPr>
        <w:t xml:space="preserve"> in [3] and [4]. </w:t>
      </w:r>
      <w:r w:rsidR="00582675">
        <w:rPr>
          <w:lang w:val="en-US"/>
        </w:rPr>
        <w:t>Besides</w:t>
      </w:r>
      <w:r w:rsidR="00666799">
        <w:rPr>
          <w:lang w:val="en-US"/>
        </w:rPr>
        <w:t xml:space="preserve">, </w:t>
      </w:r>
      <w:r w:rsidR="00AD307F">
        <w:rPr>
          <w:lang w:val="en-US"/>
        </w:rPr>
        <w:t>L</w:t>
      </w:r>
      <w:r w:rsidR="00AD307F" w:rsidRPr="00AD307F">
        <w:rPr>
          <w:vertAlign w:val="subscript"/>
          <w:lang w:val="en-US"/>
        </w:rPr>
        <w:t>CRB</w:t>
      </w:r>
      <w:r w:rsidR="00582675">
        <w:rPr>
          <w:lang w:val="en-US"/>
        </w:rPr>
        <w:t xml:space="preserve"> of 25 was </w:t>
      </w:r>
      <w:r w:rsidR="00391216">
        <w:rPr>
          <w:lang w:val="en-US"/>
        </w:rPr>
        <w:t>suggested</w:t>
      </w:r>
      <w:r w:rsidR="00582675" w:rsidRPr="00582675">
        <w:rPr>
          <w:lang w:val="en-US"/>
        </w:rPr>
        <w:t xml:space="preserve"> </w:t>
      </w:r>
      <w:r w:rsidR="00391216">
        <w:rPr>
          <w:lang w:val="en-US"/>
        </w:rPr>
        <w:t>in [2</w:t>
      </w:r>
      <w:r w:rsidR="00582675">
        <w:rPr>
          <w:lang w:val="en-US"/>
        </w:rPr>
        <w:t xml:space="preserve">]. </w:t>
      </w:r>
      <w:r w:rsidR="00582675">
        <w:rPr>
          <w:rFonts w:hint="eastAsia"/>
          <w:lang w:val="en-US"/>
        </w:rPr>
        <w:t>Regarding</w:t>
      </w:r>
      <w:r w:rsidR="00582675">
        <w:rPr>
          <w:lang w:val="en-US"/>
        </w:rPr>
        <w:t xml:space="preserve"> alignment of </w:t>
      </w:r>
      <w:r w:rsidR="00582675" w:rsidRPr="00666799">
        <w:rPr>
          <w:lang w:val="en-US"/>
        </w:rPr>
        <w:t>UL configuration</w:t>
      </w:r>
      <w:r w:rsidR="00582675">
        <w:rPr>
          <w:lang w:val="en-US"/>
        </w:rPr>
        <w:t>, L</w:t>
      </w:r>
      <w:r w:rsidR="00582675" w:rsidRPr="00AD307F">
        <w:rPr>
          <w:vertAlign w:val="subscript"/>
          <w:lang w:val="en-US"/>
        </w:rPr>
        <w:t>CRB</w:t>
      </w:r>
      <w:r w:rsidR="00582675">
        <w:rPr>
          <w:lang w:val="en-US"/>
        </w:rPr>
        <w:t xml:space="preserve"> of 25 is also </w:t>
      </w:r>
      <w:r w:rsidR="00391216">
        <w:rPr>
          <w:lang w:val="en-US"/>
        </w:rPr>
        <w:t>used</w:t>
      </w:r>
      <w:r w:rsidR="00582675">
        <w:rPr>
          <w:lang w:val="en-US"/>
        </w:rPr>
        <w:t xml:space="preserve"> here. </w:t>
      </w:r>
      <w:r w:rsidR="0093649C">
        <w:rPr>
          <w:lang w:val="en-CA"/>
        </w:rPr>
        <w:t>Therefore, r</w:t>
      </w:r>
      <w:r w:rsidR="00A45905">
        <w:rPr>
          <w:lang w:val="en-CA"/>
        </w:rPr>
        <w:t>egarding w</w:t>
      </w:r>
      <w:r w:rsidR="00A45905" w:rsidRPr="00EB5C47">
        <w:rPr>
          <w:lang w:val="en-CA"/>
        </w:rPr>
        <w:t xml:space="preserve">orst case </w:t>
      </w:r>
      <w:r w:rsidR="00A45905">
        <w:rPr>
          <w:lang w:val="en-CA"/>
        </w:rPr>
        <w:t xml:space="preserve">of </w:t>
      </w:r>
      <w:r w:rsidR="00A45905" w:rsidRPr="00EB5C47">
        <w:rPr>
          <w:lang w:val="en-CA"/>
        </w:rPr>
        <w:t>20MHz UL closest to DL</w:t>
      </w:r>
      <w:r w:rsidR="00A45905">
        <w:rPr>
          <w:lang w:val="en-CA"/>
        </w:rPr>
        <w:t xml:space="preserve">, the evaluated MSD </w:t>
      </w:r>
      <w:r w:rsidR="0093649C">
        <w:rPr>
          <w:lang w:val="en-CA"/>
        </w:rPr>
        <w:t xml:space="preserve">values </w:t>
      </w:r>
      <w:r w:rsidR="00F60080">
        <w:rPr>
          <w:lang w:val="en-CA"/>
        </w:rPr>
        <w:t xml:space="preserve">for n8 and n71 </w:t>
      </w:r>
      <w:r w:rsidR="0093649C">
        <w:rPr>
          <w:lang w:val="en-CA"/>
        </w:rPr>
        <w:t>are proposed</w:t>
      </w:r>
      <w:r w:rsidR="00582675">
        <w:rPr>
          <w:lang w:val="en-CA"/>
        </w:rPr>
        <w:t xml:space="preserve"> in Table 1 and Table 2</w:t>
      </w:r>
      <w:r w:rsidR="00F60080">
        <w:rPr>
          <w:lang w:val="en-CA"/>
        </w:rPr>
        <w:t xml:space="preserve"> respectively. </w:t>
      </w:r>
    </w:p>
    <w:p w:rsidR="00A57D90" w:rsidRDefault="00A57D90" w:rsidP="00437D46">
      <w:pPr>
        <w:spacing w:after="0"/>
        <w:jc w:val="both"/>
        <w:rPr>
          <w:lang w:val="en-CA"/>
        </w:rPr>
      </w:pPr>
    </w:p>
    <w:p w:rsidR="00A57D90" w:rsidRPr="00480514" w:rsidRDefault="00A57D90" w:rsidP="00A57D90">
      <w:pPr>
        <w:pStyle w:val="ae"/>
        <w:keepNext/>
        <w:jc w:val="center"/>
      </w:pPr>
      <w:r>
        <w:lastRenderedPageBreak/>
        <w:t xml:space="preserve">Table 1: NR band n71 </w:t>
      </w:r>
      <w:r w:rsidR="006C5466">
        <w:t>REFSENS</w:t>
      </w:r>
      <w:r>
        <w:t xml:space="preserve"> relaxation</w:t>
      </w:r>
      <w:r w:rsidRPr="00F3004A">
        <w:t xml:space="preserve"> </w:t>
      </w:r>
      <w:r>
        <w:t>for CBW of 35MHz</w:t>
      </w:r>
      <w:r w:rsidR="006C5466">
        <w:t xml:space="preserve"> under worst case</w:t>
      </w:r>
    </w:p>
    <w:tbl>
      <w:tblPr>
        <w:tblW w:w="7683"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5162"/>
        <w:gridCol w:w="1276"/>
        <w:gridCol w:w="1245"/>
      </w:tblGrid>
      <w:tr w:rsidR="00A57D90" w:rsidTr="000D1020">
        <w:trPr>
          <w:trHeight w:val="300"/>
          <w:jc w:val="center"/>
        </w:trPr>
        <w:tc>
          <w:tcPr>
            <w:tcW w:w="5162" w:type="dxa"/>
            <w:tcBorders>
              <w:top w:val="single" w:sz="12" w:space="0" w:color="auto"/>
              <w:left w:val="single" w:sz="12" w:space="0" w:color="auto"/>
              <w:bottom w:val="single" w:sz="8" w:space="0" w:color="auto"/>
              <w:right w:val="single" w:sz="8" w:space="0" w:color="auto"/>
            </w:tcBorders>
            <w:noWrap/>
            <w:vAlign w:val="center"/>
            <w:hideMark/>
          </w:tcPr>
          <w:p w:rsidR="00A57D90" w:rsidRDefault="00A57D90" w:rsidP="000D1020">
            <w:pPr>
              <w:spacing w:after="0"/>
              <w:rPr>
                <w:rFonts w:ascii="Calibri" w:hAnsi="Calibri"/>
                <w:b/>
                <w:color w:val="000000"/>
                <w:lang w:val="en-US" w:eastAsia="zh-CN"/>
              </w:rPr>
            </w:pPr>
            <w:r>
              <w:rPr>
                <w:rFonts w:ascii="Calibri" w:hAnsi="Calibri"/>
                <w:b/>
                <w:color w:val="000000"/>
                <w:lang w:val="en-US" w:eastAsia="zh-CN"/>
              </w:rPr>
              <w:t>Parameter</w:t>
            </w:r>
          </w:p>
        </w:tc>
        <w:tc>
          <w:tcPr>
            <w:tcW w:w="1276" w:type="dxa"/>
            <w:tcBorders>
              <w:top w:val="single" w:sz="12" w:space="0" w:color="auto"/>
              <w:left w:val="single" w:sz="8" w:space="0" w:color="auto"/>
              <w:bottom w:val="single" w:sz="8" w:space="0" w:color="auto"/>
              <w:right w:val="single" w:sz="8" w:space="0" w:color="auto"/>
            </w:tcBorders>
            <w:noWrap/>
            <w:vAlign w:val="center"/>
            <w:hideMark/>
          </w:tcPr>
          <w:p w:rsidR="00A57D90" w:rsidRDefault="00A57D90" w:rsidP="000D1020">
            <w:pPr>
              <w:spacing w:after="0"/>
              <w:jc w:val="center"/>
              <w:rPr>
                <w:rFonts w:ascii="Calibri" w:hAnsi="Calibri"/>
                <w:b/>
                <w:color w:val="000000"/>
                <w:lang w:val="en-US" w:eastAsia="zh-CN"/>
              </w:rPr>
            </w:pPr>
            <w:r>
              <w:rPr>
                <w:rFonts w:ascii="Calibri" w:hAnsi="Calibri"/>
                <w:b/>
                <w:color w:val="000000"/>
                <w:lang w:val="en-US" w:eastAsia="zh-CN"/>
              </w:rPr>
              <w:t>Value</w:t>
            </w:r>
          </w:p>
        </w:tc>
        <w:tc>
          <w:tcPr>
            <w:tcW w:w="1245" w:type="dxa"/>
            <w:tcBorders>
              <w:top w:val="single" w:sz="12" w:space="0" w:color="auto"/>
              <w:left w:val="single" w:sz="8" w:space="0" w:color="auto"/>
              <w:bottom w:val="single" w:sz="8" w:space="0" w:color="auto"/>
              <w:right w:val="single" w:sz="12" w:space="0" w:color="auto"/>
            </w:tcBorders>
            <w:noWrap/>
            <w:vAlign w:val="center"/>
            <w:hideMark/>
          </w:tcPr>
          <w:p w:rsidR="00A57D90" w:rsidRDefault="00A57D90" w:rsidP="000D1020">
            <w:pPr>
              <w:spacing w:after="0"/>
              <w:jc w:val="center"/>
              <w:rPr>
                <w:rFonts w:ascii="Calibri" w:hAnsi="Calibri"/>
                <w:b/>
                <w:color w:val="000000"/>
                <w:lang w:val="en-US" w:eastAsia="zh-CN"/>
              </w:rPr>
            </w:pPr>
            <w:r>
              <w:rPr>
                <w:rFonts w:ascii="Calibri" w:hAnsi="Calibri"/>
                <w:b/>
                <w:color w:val="000000"/>
                <w:lang w:val="en-US" w:eastAsia="zh-CN"/>
              </w:rPr>
              <w:t>Unit</w:t>
            </w:r>
          </w:p>
        </w:tc>
      </w:tr>
      <w:tr w:rsidR="00A57D90" w:rsidTr="000D1020">
        <w:trPr>
          <w:trHeight w:val="300"/>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A57D90" w:rsidRDefault="00A57D90" w:rsidP="000D1020">
            <w:pPr>
              <w:spacing w:after="0"/>
              <w:rPr>
                <w:rFonts w:ascii="Calibri" w:hAnsi="Calibri"/>
                <w:color w:val="000000"/>
                <w:lang w:val="en-US" w:eastAsia="zh-CN"/>
              </w:rPr>
            </w:pPr>
            <w:r>
              <w:rPr>
                <w:rFonts w:ascii="Calibri" w:hAnsi="Calibri"/>
                <w:color w:val="000000"/>
                <w:lang w:val="en-US" w:eastAsia="zh-CN"/>
              </w:rPr>
              <w:t xml:space="preserve">Antenna isolation </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A57D90" w:rsidRDefault="00A57D90" w:rsidP="000D1020">
            <w:pPr>
              <w:spacing w:after="0"/>
              <w:jc w:val="center"/>
              <w:rPr>
                <w:rFonts w:ascii="Calibri" w:hAnsi="Calibri"/>
                <w:color w:val="000000"/>
                <w:lang w:val="en-US" w:eastAsia="zh-CN"/>
              </w:rPr>
            </w:pPr>
            <w:r>
              <w:rPr>
                <w:rFonts w:ascii="Calibri" w:hAnsi="Calibri"/>
                <w:color w:val="000000"/>
                <w:lang w:val="en-US" w:eastAsia="zh-CN"/>
              </w:rPr>
              <w:t>10</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A57D90" w:rsidRDefault="00A57D90" w:rsidP="000D1020">
            <w:pPr>
              <w:spacing w:after="0"/>
              <w:jc w:val="center"/>
              <w:rPr>
                <w:rFonts w:ascii="Calibri" w:hAnsi="Calibri"/>
                <w:color w:val="000000"/>
                <w:lang w:val="en-US" w:eastAsia="zh-CN"/>
              </w:rPr>
            </w:pPr>
            <w:r>
              <w:rPr>
                <w:rFonts w:ascii="Calibri" w:hAnsi="Calibri"/>
                <w:color w:val="000000"/>
                <w:lang w:val="en-US" w:eastAsia="zh-CN"/>
              </w:rPr>
              <w:t>dB</w:t>
            </w:r>
          </w:p>
        </w:tc>
      </w:tr>
      <w:tr w:rsidR="00A57D90" w:rsidTr="000D1020">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A57D90" w:rsidRDefault="00A57D90" w:rsidP="000D1020">
            <w:pPr>
              <w:spacing w:after="0"/>
              <w:rPr>
                <w:rFonts w:ascii="Calibri" w:hAnsi="Calibri"/>
                <w:color w:val="000000"/>
                <w:lang w:val="en-US" w:eastAsia="zh-TW"/>
              </w:rPr>
            </w:pPr>
            <w:r>
              <w:rPr>
                <w:rFonts w:ascii="Calibri" w:hAnsi="Calibri"/>
                <w:color w:val="000000"/>
                <w:lang w:val="en-US" w:eastAsia="zh-TW"/>
              </w:rPr>
              <w:t>PCB isolation from TX to RX</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A57D90" w:rsidRDefault="00A57D90" w:rsidP="000D1020">
            <w:pPr>
              <w:spacing w:after="0"/>
              <w:jc w:val="center"/>
              <w:rPr>
                <w:rFonts w:ascii="Calibri" w:hAnsi="Calibri"/>
                <w:color w:val="000000"/>
                <w:lang w:val="en-US" w:eastAsia="zh-CN"/>
              </w:rPr>
            </w:pPr>
            <w:r>
              <w:rPr>
                <w:rFonts w:ascii="Calibri" w:hAnsi="Calibri"/>
                <w:color w:val="000000"/>
                <w:lang w:val="en-US" w:eastAsia="zh-CN"/>
              </w:rPr>
              <w:t>65</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A57D90" w:rsidRDefault="00A57D90" w:rsidP="000D1020">
            <w:pPr>
              <w:spacing w:after="0"/>
              <w:jc w:val="center"/>
              <w:rPr>
                <w:rFonts w:ascii="Calibri" w:hAnsi="Calibri"/>
                <w:color w:val="000000"/>
                <w:lang w:val="en-US" w:eastAsia="zh-CN"/>
              </w:rPr>
            </w:pPr>
            <w:r>
              <w:rPr>
                <w:rFonts w:ascii="Calibri" w:hAnsi="Calibri"/>
                <w:color w:val="000000"/>
                <w:lang w:val="en-US" w:eastAsia="zh-CN"/>
              </w:rPr>
              <w:t>dB</w:t>
            </w:r>
          </w:p>
        </w:tc>
      </w:tr>
      <w:tr w:rsidR="00A57D90" w:rsidTr="000D1020">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A57D90" w:rsidRDefault="00A57D90" w:rsidP="000D1020">
            <w:pPr>
              <w:spacing w:after="0"/>
              <w:rPr>
                <w:rFonts w:ascii="Calibri" w:hAnsi="Calibri"/>
                <w:color w:val="000000"/>
                <w:lang w:val="en-US" w:eastAsia="zh-TW"/>
              </w:rPr>
            </w:pPr>
            <w:r>
              <w:rPr>
                <w:rFonts w:ascii="Calibri" w:hAnsi="Calibri"/>
                <w:color w:val="000000"/>
                <w:lang w:val="en-US" w:eastAsia="zh-TW"/>
              </w:rPr>
              <w:t>Primary RX front-end and path loss</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A57D90" w:rsidRDefault="00A57D90" w:rsidP="000D1020">
            <w:pPr>
              <w:spacing w:after="0"/>
              <w:jc w:val="center"/>
              <w:rPr>
                <w:rFonts w:ascii="Calibri" w:hAnsi="Calibri"/>
                <w:color w:val="000000"/>
                <w:lang w:val="en-US" w:eastAsia="zh-TW"/>
              </w:rPr>
            </w:pPr>
            <w:r>
              <w:rPr>
                <w:rFonts w:ascii="Calibri" w:hAnsi="Calibri"/>
                <w:color w:val="000000"/>
                <w:lang w:val="en-US" w:eastAsia="zh-TW"/>
              </w:rPr>
              <w:t>4.5</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A57D90" w:rsidRDefault="00A57D90" w:rsidP="000D1020">
            <w:pPr>
              <w:spacing w:after="0"/>
              <w:jc w:val="center"/>
              <w:rPr>
                <w:rFonts w:ascii="Calibri" w:hAnsi="Calibri"/>
                <w:color w:val="000000"/>
                <w:lang w:val="en-US" w:eastAsia="zh-TW"/>
              </w:rPr>
            </w:pPr>
            <w:r>
              <w:rPr>
                <w:rFonts w:ascii="Calibri" w:hAnsi="Calibri"/>
                <w:color w:val="000000"/>
                <w:lang w:val="en-US" w:eastAsia="zh-TW"/>
              </w:rPr>
              <w:t>dB</w:t>
            </w:r>
          </w:p>
        </w:tc>
      </w:tr>
      <w:tr w:rsidR="00A57D90" w:rsidTr="000D1020">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A57D90" w:rsidRDefault="00A57D90" w:rsidP="000D1020">
            <w:pPr>
              <w:spacing w:after="0"/>
              <w:rPr>
                <w:rFonts w:ascii="Calibri" w:hAnsi="Calibri"/>
                <w:color w:val="000000"/>
                <w:lang w:val="en-US" w:eastAsia="zh-TW"/>
              </w:rPr>
            </w:pPr>
            <w:r>
              <w:rPr>
                <w:rFonts w:ascii="Calibri" w:hAnsi="Calibri"/>
                <w:color w:val="000000"/>
                <w:lang w:val="en-US" w:eastAsia="zh-TW"/>
              </w:rPr>
              <w:t>Diversity RX front-end and path loss</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A57D90" w:rsidRDefault="00A57D90" w:rsidP="000D1020">
            <w:pPr>
              <w:spacing w:after="0"/>
              <w:jc w:val="center"/>
              <w:rPr>
                <w:rFonts w:ascii="Calibri" w:hAnsi="Calibri"/>
                <w:color w:val="000000"/>
                <w:lang w:val="en-US" w:eastAsia="zh-TW"/>
              </w:rPr>
            </w:pPr>
            <w:r>
              <w:rPr>
                <w:rFonts w:ascii="Calibri" w:hAnsi="Calibri"/>
                <w:color w:val="000000"/>
                <w:lang w:val="en-US" w:eastAsia="zh-TW"/>
              </w:rPr>
              <w:t>4</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A57D90" w:rsidRDefault="00A57D90" w:rsidP="000D1020">
            <w:pPr>
              <w:spacing w:after="0"/>
              <w:jc w:val="center"/>
              <w:rPr>
                <w:rFonts w:ascii="Calibri" w:hAnsi="Calibri"/>
                <w:color w:val="000000"/>
                <w:lang w:val="en-US" w:eastAsia="zh-TW"/>
              </w:rPr>
            </w:pPr>
            <w:r>
              <w:rPr>
                <w:rFonts w:ascii="Calibri" w:hAnsi="Calibri"/>
                <w:color w:val="000000"/>
                <w:lang w:val="en-US" w:eastAsia="zh-TW"/>
              </w:rPr>
              <w:t>dB</w:t>
            </w:r>
          </w:p>
        </w:tc>
      </w:tr>
      <w:tr w:rsidR="00A57D90" w:rsidTr="000D1020">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tcPr>
          <w:p w:rsidR="00A57D90" w:rsidRDefault="00A57D90" w:rsidP="000D1020">
            <w:pPr>
              <w:spacing w:after="0"/>
              <w:rPr>
                <w:rFonts w:ascii="Calibri" w:hAnsi="Calibri"/>
                <w:color w:val="000000"/>
                <w:lang w:val="en-US" w:eastAsia="zh-TW"/>
              </w:rPr>
            </w:pPr>
            <w:r>
              <w:rPr>
                <w:rFonts w:ascii="Calibri" w:hAnsi="Calibri"/>
                <w:color w:val="000000"/>
                <w:lang w:val="en-US" w:eastAsia="zh-TW"/>
              </w:rPr>
              <w:t>Conductive rejection from PA output to LNA input</w:t>
            </w:r>
          </w:p>
        </w:tc>
        <w:tc>
          <w:tcPr>
            <w:tcW w:w="1276" w:type="dxa"/>
            <w:tcBorders>
              <w:top w:val="single" w:sz="8" w:space="0" w:color="auto"/>
              <w:left w:val="single" w:sz="8" w:space="0" w:color="auto"/>
              <w:bottom w:val="single" w:sz="8" w:space="0" w:color="auto"/>
              <w:right w:val="single" w:sz="8" w:space="0" w:color="auto"/>
            </w:tcBorders>
            <w:noWrap/>
            <w:vAlign w:val="center"/>
          </w:tcPr>
          <w:p w:rsidR="00A57D90" w:rsidRDefault="00E84022" w:rsidP="000D1020">
            <w:pPr>
              <w:spacing w:after="0"/>
              <w:jc w:val="center"/>
              <w:rPr>
                <w:rFonts w:ascii="Calibri" w:hAnsi="Calibri"/>
                <w:color w:val="000000"/>
                <w:lang w:val="en-US" w:eastAsia="zh-TW"/>
              </w:rPr>
            </w:pPr>
            <w:r>
              <w:rPr>
                <w:rFonts w:ascii="Calibri" w:hAnsi="Calibri"/>
                <w:color w:val="000000"/>
                <w:lang w:val="en-US" w:eastAsia="zh-TW"/>
              </w:rPr>
              <w:t>55</w:t>
            </w:r>
          </w:p>
        </w:tc>
        <w:tc>
          <w:tcPr>
            <w:tcW w:w="1245" w:type="dxa"/>
            <w:tcBorders>
              <w:top w:val="single" w:sz="8" w:space="0" w:color="auto"/>
              <w:left w:val="single" w:sz="8" w:space="0" w:color="auto"/>
              <w:bottom w:val="single" w:sz="8" w:space="0" w:color="auto"/>
              <w:right w:val="single" w:sz="12" w:space="0" w:color="auto"/>
            </w:tcBorders>
            <w:noWrap/>
            <w:vAlign w:val="center"/>
          </w:tcPr>
          <w:p w:rsidR="00A57D90" w:rsidRDefault="00A57D90" w:rsidP="000D1020">
            <w:pPr>
              <w:spacing w:after="0"/>
              <w:jc w:val="center"/>
              <w:rPr>
                <w:rFonts w:ascii="Calibri" w:hAnsi="Calibri"/>
                <w:color w:val="000000"/>
                <w:lang w:val="en-US" w:eastAsia="zh-TW"/>
              </w:rPr>
            </w:pPr>
            <w:r>
              <w:rPr>
                <w:rFonts w:ascii="Calibri" w:hAnsi="Calibri"/>
                <w:color w:val="000000"/>
                <w:lang w:val="en-US" w:eastAsia="zh-TW"/>
              </w:rPr>
              <w:t>dB</w:t>
            </w:r>
          </w:p>
        </w:tc>
      </w:tr>
      <w:tr w:rsidR="00A57D90" w:rsidTr="000D1020">
        <w:trPr>
          <w:trHeight w:val="300"/>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A57D90" w:rsidRDefault="00A57D90" w:rsidP="000D1020">
            <w:pPr>
              <w:spacing w:after="0"/>
              <w:rPr>
                <w:rFonts w:ascii="Calibri" w:hAnsi="Calibri"/>
                <w:color w:val="000000"/>
                <w:lang w:val="en-US" w:eastAsia="zh-TW"/>
              </w:rPr>
            </w:pPr>
            <w:r>
              <w:rPr>
                <w:rFonts w:ascii="Calibri" w:hAnsi="Calibri"/>
                <w:color w:val="000000"/>
                <w:lang w:val="en-US" w:eastAsia="zh-TW"/>
              </w:rPr>
              <w:t>SNR requirement for QPSK</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A57D90" w:rsidRDefault="00A57D90" w:rsidP="000D1020">
            <w:pPr>
              <w:spacing w:after="0"/>
              <w:jc w:val="center"/>
              <w:rPr>
                <w:rFonts w:ascii="Calibri" w:hAnsi="Calibri"/>
                <w:color w:val="000000"/>
                <w:lang w:val="en-US" w:eastAsia="zh-TW"/>
              </w:rPr>
            </w:pPr>
            <w:r>
              <w:rPr>
                <w:rFonts w:ascii="Calibri" w:hAnsi="Calibri"/>
                <w:color w:val="000000"/>
                <w:lang w:val="en-US" w:eastAsia="zh-TW"/>
              </w:rPr>
              <w:t>-1</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A57D90" w:rsidRDefault="00A57D90" w:rsidP="000D1020">
            <w:pPr>
              <w:spacing w:after="0"/>
              <w:jc w:val="center"/>
              <w:rPr>
                <w:rFonts w:ascii="Calibri" w:hAnsi="Calibri"/>
                <w:color w:val="000000"/>
                <w:lang w:val="en-US" w:eastAsia="zh-TW"/>
              </w:rPr>
            </w:pPr>
            <w:r>
              <w:rPr>
                <w:rFonts w:ascii="Calibri" w:hAnsi="Calibri"/>
                <w:color w:val="000000"/>
                <w:lang w:val="en-US" w:eastAsia="zh-TW"/>
              </w:rPr>
              <w:t>dB</w:t>
            </w:r>
          </w:p>
        </w:tc>
      </w:tr>
      <w:tr w:rsidR="00540C87" w:rsidTr="000D1020">
        <w:trPr>
          <w:trHeight w:val="300"/>
          <w:jc w:val="center"/>
        </w:trPr>
        <w:tc>
          <w:tcPr>
            <w:tcW w:w="5162" w:type="dxa"/>
            <w:tcBorders>
              <w:top w:val="single" w:sz="8" w:space="0" w:color="auto"/>
              <w:left w:val="single" w:sz="12" w:space="0" w:color="auto"/>
              <w:bottom w:val="single" w:sz="8" w:space="0" w:color="auto"/>
              <w:right w:val="single" w:sz="8" w:space="0" w:color="auto"/>
            </w:tcBorders>
            <w:noWrap/>
            <w:vAlign w:val="center"/>
          </w:tcPr>
          <w:p w:rsidR="00540C87" w:rsidRDefault="00540C87" w:rsidP="000D1020">
            <w:pPr>
              <w:spacing w:after="0"/>
              <w:rPr>
                <w:rFonts w:ascii="Calibri" w:hAnsi="Calibri"/>
                <w:color w:val="000000"/>
                <w:lang w:val="en-US" w:eastAsia="zh-TW"/>
              </w:rPr>
            </w:pPr>
            <w:r>
              <w:rPr>
                <w:rFonts w:ascii="Calibri" w:hAnsi="Calibri"/>
                <w:color w:val="000000"/>
                <w:lang w:val="en-US" w:eastAsia="zh-TW"/>
              </w:rPr>
              <w:t>Spur level referred to primary antenna port</w:t>
            </w:r>
          </w:p>
        </w:tc>
        <w:tc>
          <w:tcPr>
            <w:tcW w:w="1276" w:type="dxa"/>
            <w:tcBorders>
              <w:top w:val="single" w:sz="8" w:space="0" w:color="auto"/>
              <w:left w:val="single" w:sz="8" w:space="0" w:color="auto"/>
              <w:bottom w:val="single" w:sz="8" w:space="0" w:color="auto"/>
              <w:right w:val="single" w:sz="8" w:space="0" w:color="auto"/>
            </w:tcBorders>
            <w:noWrap/>
            <w:vAlign w:val="center"/>
          </w:tcPr>
          <w:p w:rsidR="00540C87" w:rsidRDefault="00540C87" w:rsidP="000D1020">
            <w:pPr>
              <w:spacing w:after="0"/>
              <w:jc w:val="center"/>
              <w:rPr>
                <w:rFonts w:ascii="Calibri" w:hAnsi="Calibri"/>
                <w:color w:val="000000"/>
                <w:lang w:val="en-US" w:eastAsia="zh-TW"/>
              </w:rPr>
            </w:pPr>
            <w:r>
              <w:rPr>
                <w:rFonts w:ascii="Calibri" w:hAnsi="Calibri"/>
                <w:color w:val="000000"/>
                <w:lang w:val="en-US" w:eastAsia="zh-TW"/>
              </w:rPr>
              <w:t>-66.6</w:t>
            </w:r>
          </w:p>
        </w:tc>
        <w:tc>
          <w:tcPr>
            <w:tcW w:w="1245" w:type="dxa"/>
            <w:tcBorders>
              <w:top w:val="single" w:sz="8" w:space="0" w:color="auto"/>
              <w:left w:val="single" w:sz="8" w:space="0" w:color="auto"/>
              <w:bottom w:val="single" w:sz="8" w:space="0" w:color="auto"/>
              <w:right w:val="single" w:sz="12" w:space="0" w:color="auto"/>
            </w:tcBorders>
            <w:noWrap/>
            <w:vAlign w:val="center"/>
          </w:tcPr>
          <w:p w:rsidR="00540C87" w:rsidRDefault="00540C87" w:rsidP="000D1020">
            <w:pPr>
              <w:spacing w:after="0"/>
              <w:jc w:val="center"/>
              <w:rPr>
                <w:rFonts w:ascii="Calibri" w:hAnsi="Calibri"/>
                <w:color w:val="000000"/>
                <w:lang w:val="en-US" w:eastAsia="zh-TW"/>
              </w:rPr>
            </w:pPr>
            <w:r>
              <w:rPr>
                <w:rFonts w:ascii="Calibri" w:hAnsi="Calibri"/>
                <w:color w:val="000000"/>
                <w:lang w:val="en-US" w:eastAsia="zh-TW"/>
              </w:rPr>
              <w:t>dBm</w:t>
            </w:r>
            <w:r w:rsidR="00AC15E4">
              <w:rPr>
                <w:rFonts w:ascii="Calibri" w:hAnsi="Calibri"/>
                <w:color w:val="000000"/>
                <w:lang w:val="en-US" w:eastAsia="zh-TW"/>
              </w:rPr>
              <w:t>/BW</w:t>
            </w:r>
          </w:p>
        </w:tc>
      </w:tr>
      <w:tr w:rsidR="00540C87" w:rsidTr="000D1020">
        <w:trPr>
          <w:trHeight w:val="300"/>
          <w:jc w:val="center"/>
        </w:trPr>
        <w:tc>
          <w:tcPr>
            <w:tcW w:w="5162" w:type="dxa"/>
            <w:tcBorders>
              <w:top w:val="single" w:sz="8" w:space="0" w:color="auto"/>
              <w:left w:val="single" w:sz="12" w:space="0" w:color="auto"/>
              <w:bottom w:val="single" w:sz="8" w:space="0" w:color="auto"/>
              <w:right w:val="single" w:sz="8" w:space="0" w:color="auto"/>
            </w:tcBorders>
            <w:noWrap/>
            <w:vAlign w:val="center"/>
          </w:tcPr>
          <w:p w:rsidR="00540C87" w:rsidRDefault="00540C87" w:rsidP="00540C87">
            <w:pPr>
              <w:spacing w:after="0"/>
              <w:rPr>
                <w:rFonts w:ascii="Calibri" w:hAnsi="Calibri"/>
                <w:color w:val="000000"/>
                <w:lang w:val="en-US" w:eastAsia="zh-TW"/>
              </w:rPr>
            </w:pPr>
            <w:r>
              <w:rPr>
                <w:rFonts w:ascii="Calibri" w:hAnsi="Calibri"/>
                <w:color w:val="000000"/>
                <w:lang w:val="en-US" w:eastAsia="zh-TW"/>
              </w:rPr>
              <w:t>Spur level referred to diversity antenna port</w:t>
            </w:r>
          </w:p>
        </w:tc>
        <w:tc>
          <w:tcPr>
            <w:tcW w:w="1276" w:type="dxa"/>
            <w:tcBorders>
              <w:top w:val="single" w:sz="8" w:space="0" w:color="auto"/>
              <w:left w:val="single" w:sz="8" w:space="0" w:color="auto"/>
              <w:bottom w:val="single" w:sz="8" w:space="0" w:color="auto"/>
              <w:right w:val="single" w:sz="8" w:space="0" w:color="auto"/>
            </w:tcBorders>
            <w:noWrap/>
            <w:vAlign w:val="center"/>
          </w:tcPr>
          <w:p w:rsidR="00540C87" w:rsidRDefault="00540C87" w:rsidP="000D1020">
            <w:pPr>
              <w:spacing w:after="0"/>
              <w:jc w:val="center"/>
              <w:rPr>
                <w:rFonts w:ascii="Calibri" w:hAnsi="Calibri"/>
                <w:color w:val="000000"/>
                <w:lang w:val="en-US" w:eastAsia="zh-TW"/>
              </w:rPr>
            </w:pPr>
            <w:r>
              <w:rPr>
                <w:rFonts w:ascii="Calibri" w:hAnsi="Calibri"/>
                <w:color w:val="000000"/>
                <w:lang w:val="en-US" w:eastAsia="zh-TW"/>
              </w:rPr>
              <w:t>-</w:t>
            </w:r>
            <w:r w:rsidR="00FC0A78">
              <w:rPr>
                <w:rFonts w:ascii="Calibri" w:hAnsi="Calibri"/>
                <w:color w:val="000000"/>
                <w:lang w:val="en-US" w:eastAsia="zh-TW"/>
              </w:rPr>
              <w:t>66.6</w:t>
            </w:r>
          </w:p>
        </w:tc>
        <w:tc>
          <w:tcPr>
            <w:tcW w:w="1245" w:type="dxa"/>
            <w:tcBorders>
              <w:top w:val="single" w:sz="8" w:space="0" w:color="auto"/>
              <w:left w:val="single" w:sz="8" w:space="0" w:color="auto"/>
              <w:bottom w:val="single" w:sz="8" w:space="0" w:color="auto"/>
              <w:right w:val="single" w:sz="12" w:space="0" w:color="auto"/>
            </w:tcBorders>
            <w:noWrap/>
            <w:vAlign w:val="center"/>
          </w:tcPr>
          <w:p w:rsidR="00540C87" w:rsidRDefault="00540C87" w:rsidP="000D1020">
            <w:pPr>
              <w:spacing w:after="0"/>
              <w:jc w:val="center"/>
              <w:rPr>
                <w:rFonts w:ascii="Calibri" w:hAnsi="Calibri"/>
                <w:color w:val="000000"/>
                <w:lang w:val="en-US" w:eastAsia="zh-TW"/>
              </w:rPr>
            </w:pPr>
            <w:r>
              <w:rPr>
                <w:rFonts w:ascii="Calibri" w:hAnsi="Calibri"/>
                <w:color w:val="000000"/>
                <w:lang w:val="en-US" w:eastAsia="zh-TW"/>
              </w:rPr>
              <w:t>dBm</w:t>
            </w:r>
            <w:r w:rsidR="00AC15E4">
              <w:rPr>
                <w:rFonts w:ascii="Calibri" w:hAnsi="Calibri"/>
                <w:color w:val="000000"/>
                <w:lang w:val="en-US" w:eastAsia="zh-TW"/>
              </w:rPr>
              <w:t>/BW</w:t>
            </w:r>
          </w:p>
        </w:tc>
      </w:tr>
      <w:tr w:rsidR="00A57D90" w:rsidRPr="00132650" w:rsidTr="000D1020">
        <w:trPr>
          <w:trHeight w:val="300"/>
          <w:jc w:val="center"/>
        </w:trPr>
        <w:tc>
          <w:tcPr>
            <w:tcW w:w="5162" w:type="dxa"/>
            <w:tcBorders>
              <w:top w:val="single" w:sz="8" w:space="0" w:color="auto"/>
              <w:left w:val="single" w:sz="12" w:space="0" w:color="auto"/>
              <w:bottom w:val="single" w:sz="8" w:space="0" w:color="auto"/>
              <w:right w:val="single" w:sz="8" w:space="0" w:color="auto"/>
            </w:tcBorders>
            <w:noWrap/>
            <w:vAlign w:val="center"/>
          </w:tcPr>
          <w:p w:rsidR="00A57D90" w:rsidRPr="00222024" w:rsidRDefault="00A57D90" w:rsidP="000D1020">
            <w:pPr>
              <w:spacing w:after="0"/>
              <w:rPr>
                <w:rFonts w:ascii="Calibri" w:hAnsi="Calibri"/>
                <w:color w:val="000000"/>
                <w:lang w:val="en-US" w:eastAsia="zh-TW"/>
              </w:rPr>
            </w:pPr>
            <w:r w:rsidRPr="00222024">
              <w:rPr>
                <w:rFonts w:ascii="Calibri" w:hAnsi="Calibri"/>
                <w:color w:val="000000"/>
                <w:lang w:val="en-US" w:eastAsia="zh-TW"/>
              </w:rPr>
              <w:t xml:space="preserve">Baseline reference sensitivity without </w:t>
            </w:r>
            <w:r>
              <w:rPr>
                <w:rFonts w:ascii="Calibri" w:hAnsi="Calibri"/>
                <w:color w:val="000000"/>
                <w:lang w:val="en-US" w:eastAsia="zh-TW"/>
              </w:rPr>
              <w:t>TX-noise impact</w:t>
            </w:r>
            <w:r w:rsidRPr="00222024">
              <w:rPr>
                <w:rFonts w:ascii="Calibri" w:hAnsi="Calibri"/>
                <w:color w:val="000000"/>
                <w:lang w:val="en-US" w:eastAsia="zh-TW"/>
              </w:rPr>
              <w:t xml:space="preserve"> </w:t>
            </w:r>
          </w:p>
        </w:tc>
        <w:tc>
          <w:tcPr>
            <w:tcW w:w="1276" w:type="dxa"/>
            <w:tcBorders>
              <w:top w:val="single" w:sz="8" w:space="0" w:color="auto"/>
              <w:left w:val="single" w:sz="8" w:space="0" w:color="auto"/>
              <w:bottom w:val="single" w:sz="8" w:space="0" w:color="auto"/>
              <w:right w:val="single" w:sz="8" w:space="0" w:color="auto"/>
            </w:tcBorders>
            <w:noWrap/>
            <w:vAlign w:val="center"/>
          </w:tcPr>
          <w:p w:rsidR="00A57D90" w:rsidRPr="00222024" w:rsidRDefault="00A57D90" w:rsidP="000D1020">
            <w:pPr>
              <w:spacing w:after="0"/>
              <w:jc w:val="center"/>
              <w:rPr>
                <w:rFonts w:ascii="Calibri" w:hAnsi="Calibri"/>
                <w:color w:val="000000"/>
                <w:lang w:val="en-US" w:eastAsia="zh-TW"/>
              </w:rPr>
            </w:pPr>
            <w:r>
              <w:rPr>
                <w:rFonts w:ascii="Calibri" w:hAnsi="Calibri"/>
                <w:color w:val="000000"/>
                <w:lang w:val="en-US" w:eastAsia="zh-TW"/>
              </w:rPr>
              <w:t>-88.6</w:t>
            </w:r>
          </w:p>
        </w:tc>
        <w:tc>
          <w:tcPr>
            <w:tcW w:w="1245" w:type="dxa"/>
            <w:tcBorders>
              <w:top w:val="single" w:sz="8" w:space="0" w:color="auto"/>
              <w:left w:val="single" w:sz="8" w:space="0" w:color="auto"/>
              <w:bottom w:val="single" w:sz="8" w:space="0" w:color="auto"/>
              <w:right w:val="single" w:sz="12" w:space="0" w:color="auto"/>
            </w:tcBorders>
            <w:noWrap/>
            <w:vAlign w:val="center"/>
          </w:tcPr>
          <w:p w:rsidR="00A57D90" w:rsidRPr="00132650" w:rsidRDefault="00AC15E4" w:rsidP="000D1020">
            <w:pPr>
              <w:spacing w:after="0"/>
              <w:jc w:val="center"/>
              <w:rPr>
                <w:rFonts w:ascii="Calibri" w:hAnsi="Calibri"/>
                <w:color w:val="000000"/>
                <w:lang w:val="en-US" w:eastAsia="zh-TW"/>
              </w:rPr>
            </w:pPr>
            <w:r>
              <w:rPr>
                <w:rFonts w:ascii="Calibri" w:hAnsi="Calibri"/>
                <w:color w:val="000000"/>
                <w:lang w:val="en-US" w:eastAsia="zh-TW"/>
              </w:rPr>
              <w:t>dBm/BW</w:t>
            </w:r>
          </w:p>
        </w:tc>
      </w:tr>
      <w:tr w:rsidR="00A57D90" w:rsidRPr="00132650" w:rsidTr="000D1020">
        <w:trPr>
          <w:trHeight w:val="300"/>
          <w:jc w:val="center"/>
        </w:trPr>
        <w:tc>
          <w:tcPr>
            <w:tcW w:w="5162" w:type="dxa"/>
            <w:tcBorders>
              <w:top w:val="single" w:sz="8" w:space="0" w:color="auto"/>
              <w:left w:val="single" w:sz="12" w:space="0" w:color="auto"/>
              <w:bottom w:val="single" w:sz="12" w:space="0" w:color="auto"/>
              <w:right w:val="single" w:sz="8" w:space="0" w:color="auto"/>
            </w:tcBorders>
            <w:noWrap/>
            <w:vAlign w:val="center"/>
          </w:tcPr>
          <w:p w:rsidR="00A57D90" w:rsidRPr="00222024" w:rsidRDefault="00A57D90" w:rsidP="000D1020">
            <w:pPr>
              <w:spacing w:after="0"/>
              <w:rPr>
                <w:rFonts w:ascii="Calibri" w:hAnsi="Calibri"/>
                <w:color w:val="000000"/>
                <w:lang w:val="en-US" w:eastAsia="zh-CN"/>
              </w:rPr>
            </w:pPr>
            <w:r>
              <w:rPr>
                <w:rFonts w:ascii="Calibri" w:hAnsi="Calibri"/>
                <w:color w:val="000000"/>
                <w:lang w:val="en-US" w:eastAsia="zh-CN"/>
              </w:rPr>
              <w:t>REFSENS relaxation with respect to baseline</w:t>
            </w:r>
          </w:p>
        </w:tc>
        <w:tc>
          <w:tcPr>
            <w:tcW w:w="1276" w:type="dxa"/>
            <w:tcBorders>
              <w:top w:val="single" w:sz="8" w:space="0" w:color="auto"/>
              <w:left w:val="single" w:sz="8" w:space="0" w:color="auto"/>
              <w:bottom w:val="single" w:sz="12" w:space="0" w:color="auto"/>
              <w:right w:val="single" w:sz="8" w:space="0" w:color="auto"/>
            </w:tcBorders>
            <w:noWrap/>
            <w:vAlign w:val="center"/>
          </w:tcPr>
          <w:p w:rsidR="00A57D90" w:rsidRPr="00222024" w:rsidRDefault="00FC0A78" w:rsidP="000D1020">
            <w:pPr>
              <w:spacing w:after="0"/>
              <w:jc w:val="center"/>
              <w:rPr>
                <w:rFonts w:ascii="Calibri" w:hAnsi="Calibri"/>
                <w:color w:val="000000"/>
                <w:lang w:val="en-US" w:eastAsia="zh-TW"/>
              </w:rPr>
            </w:pPr>
            <w:r>
              <w:rPr>
                <w:rFonts w:ascii="Calibri" w:hAnsi="Calibri"/>
                <w:color w:val="000000"/>
                <w:lang w:val="en-US" w:eastAsia="zh-TW"/>
              </w:rPr>
              <w:t>21</w:t>
            </w:r>
            <w:r w:rsidR="00A57D90">
              <w:rPr>
                <w:rFonts w:ascii="Calibri" w:hAnsi="Calibri"/>
                <w:color w:val="000000"/>
                <w:lang w:val="en-US" w:eastAsia="zh-TW"/>
              </w:rPr>
              <w:t>.0</w:t>
            </w:r>
          </w:p>
        </w:tc>
        <w:tc>
          <w:tcPr>
            <w:tcW w:w="1245" w:type="dxa"/>
            <w:tcBorders>
              <w:top w:val="single" w:sz="8" w:space="0" w:color="auto"/>
              <w:left w:val="single" w:sz="8" w:space="0" w:color="auto"/>
              <w:bottom w:val="single" w:sz="12" w:space="0" w:color="auto"/>
              <w:right w:val="single" w:sz="12" w:space="0" w:color="auto"/>
            </w:tcBorders>
            <w:noWrap/>
            <w:vAlign w:val="center"/>
          </w:tcPr>
          <w:p w:rsidR="00A57D90" w:rsidRPr="00132650" w:rsidRDefault="00A57D90" w:rsidP="000D1020">
            <w:pPr>
              <w:spacing w:after="0"/>
              <w:jc w:val="center"/>
              <w:rPr>
                <w:rFonts w:ascii="Calibri" w:hAnsi="Calibri"/>
                <w:color w:val="000000"/>
                <w:lang w:val="en-US" w:eastAsia="zh-TW"/>
              </w:rPr>
            </w:pPr>
            <w:r>
              <w:rPr>
                <w:rFonts w:ascii="Calibri" w:hAnsi="Calibri"/>
                <w:color w:val="000000"/>
                <w:lang w:val="en-US" w:eastAsia="zh-TW"/>
              </w:rPr>
              <w:t>dB</w:t>
            </w:r>
          </w:p>
        </w:tc>
      </w:tr>
    </w:tbl>
    <w:p w:rsidR="00A57D90" w:rsidRDefault="00A57D90" w:rsidP="00A57D90">
      <w:pPr>
        <w:spacing w:after="0"/>
        <w:jc w:val="both"/>
      </w:pPr>
    </w:p>
    <w:p w:rsidR="00A57D90" w:rsidRDefault="00A57D90" w:rsidP="00A57D90">
      <w:pPr>
        <w:pStyle w:val="ae"/>
        <w:keepNext/>
        <w:jc w:val="center"/>
      </w:pPr>
      <w:r>
        <w:t xml:space="preserve">Table 2: </w:t>
      </w:r>
      <w:r w:rsidR="006C5466">
        <w:t>NR band n8 REFSENS relaxation</w:t>
      </w:r>
      <w:r w:rsidR="006C5466" w:rsidRPr="00F3004A">
        <w:t xml:space="preserve"> </w:t>
      </w:r>
      <w:r w:rsidR="006C5466">
        <w:t>for CBW of 35MHz under worst case</w:t>
      </w:r>
    </w:p>
    <w:tbl>
      <w:tblPr>
        <w:tblW w:w="7683"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5162"/>
        <w:gridCol w:w="1276"/>
        <w:gridCol w:w="1245"/>
      </w:tblGrid>
      <w:tr w:rsidR="00A57D90" w:rsidTr="000D1020">
        <w:trPr>
          <w:trHeight w:val="300"/>
          <w:jc w:val="center"/>
        </w:trPr>
        <w:tc>
          <w:tcPr>
            <w:tcW w:w="5162" w:type="dxa"/>
            <w:tcBorders>
              <w:top w:val="single" w:sz="12" w:space="0" w:color="auto"/>
              <w:left w:val="single" w:sz="12" w:space="0" w:color="auto"/>
              <w:bottom w:val="single" w:sz="8" w:space="0" w:color="auto"/>
              <w:right w:val="single" w:sz="8" w:space="0" w:color="auto"/>
            </w:tcBorders>
            <w:noWrap/>
            <w:vAlign w:val="center"/>
            <w:hideMark/>
          </w:tcPr>
          <w:p w:rsidR="00A57D90" w:rsidRDefault="00A57D90" w:rsidP="000D1020">
            <w:pPr>
              <w:spacing w:after="0"/>
              <w:rPr>
                <w:rFonts w:ascii="Calibri" w:hAnsi="Calibri"/>
                <w:b/>
                <w:color w:val="000000"/>
                <w:lang w:val="en-US" w:eastAsia="zh-CN"/>
              </w:rPr>
            </w:pPr>
            <w:r>
              <w:rPr>
                <w:rFonts w:ascii="Calibri" w:hAnsi="Calibri"/>
                <w:b/>
                <w:color w:val="000000"/>
                <w:lang w:val="en-US" w:eastAsia="zh-CN"/>
              </w:rPr>
              <w:t>Parameter</w:t>
            </w:r>
          </w:p>
        </w:tc>
        <w:tc>
          <w:tcPr>
            <w:tcW w:w="1276" w:type="dxa"/>
            <w:tcBorders>
              <w:top w:val="single" w:sz="12" w:space="0" w:color="auto"/>
              <w:left w:val="single" w:sz="8" w:space="0" w:color="auto"/>
              <w:bottom w:val="single" w:sz="8" w:space="0" w:color="auto"/>
              <w:right w:val="single" w:sz="8" w:space="0" w:color="auto"/>
            </w:tcBorders>
            <w:noWrap/>
            <w:vAlign w:val="center"/>
            <w:hideMark/>
          </w:tcPr>
          <w:p w:rsidR="00A57D90" w:rsidRDefault="00A57D90" w:rsidP="000D1020">
            <w:pPr>
              <w:spacing w:after="0"/>
              <w:jc w:val="center"/>
              <w:rPr>
                <w:rFonts w:ascii="Calibri" w:hAnsi="Calibri"/>
                <w:b/>
                <w:color w:val="000000"/>
                <w:lang w:val="en-US" w:eastAsia="zh-CN"/>
              </w:rPr>
            </w:pPr>
            <w:r>
              <w:rPr>
                <w:rFonts w:ascii="Calibri" w:hAnsi="Calibri"/>
                <w:b/>
                <w:color w:val="000000"/>
                <w:lang w:val="en-US" w:eastAsia="zh-CN"/>
              </w:rPr>
              <w:t>Value</w:t>
            </w:r>
          </w:p>
        </w:tc>
        <w:tc>
          <w:tcPr>
            <w:tcW w:w="1245" w:type="dxa"/>
            <w:tcBorders>
              <w:top w:val="single" w:sz="12" w:space="0" w:color="auto"/>
              <w:left w:val="single" w:sz="8" w:space="0" w:color="auto"/>
              <w:bottom w:val="single" w:sz="8" w:space="0" w:color="auto"/>
              <w:right w:val="single" w:sz="12" w:space="0" w:color="auto"/>
            </w:tcBorders>
            <w:noWrap/>
            <w:vAlign w:val="center"/>
            <w:hideMark/>
          </w:tcPr>
          <w:p w:rsidR="00A57D90" w:rsidRDefault="00A57D90" w:rsidP="000D1020">
            <w:pPr>
              <w:spacing w:after="0"/>
              <w:jc w:val="center"/>
              <w:rPr>
                <w:rFonts w:ascii="Calibri" w:hAnsi="Calibri"/>
                <w:b/>
                <w:color w:val="000000"/>
                <w:lang w:val="en-US" w:eastAsia="zh-CN"/>
              </w:rPr>
            </w:pPr>
            <w:r>
              <w:rPr>
                <w:rFonts w:ascii="Calibri" w:hAnsi="Calibri"/>
                <w:b/>
                <w:color w:val="000000"/>
                <w:lang w:val="en-US" w:eastAsia="zh-CN"/>
              </w:rPr>
              <w:t>Unit</w:t>
            </w:r>
          </w:p>
        </w:tc>
      </w:tr>
      <w:tr w:rsidR="00A57D90" w:rsidTr="000D1020">
        <w:trPr>
          <w:trHeight w:val="300"/>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A57D90" w:rsidRDefault="00A57D90" w:rsidP="000D1020">
            <w:pPr>
              <w:spacing w:after="0"/>
              <w:rPr>
                <w:rFonts w:ascii="Calibri" w:hAnsi="Calibri"/>
                <w:color w:val="000000"/>
                <w:lang w:val="en-US" w:eastAsia="zh-CN"/>
              </w:rPr>
            </w:pPr>
            <w:r>
              <w:rPr>
                <w:rFonts w:ascii="Calibri" w:hAnsi="Calibri"/>
                <w:color w:val="000000"/>
                <w:lang w:val="en-US" w:eastAsia="zh-CN"/>
              </w:rPr>
              <w:t xml:space="preserve">Antenna isolation </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A57D90" w:rsidRDefault="00A57D90" w:rsidP="000D1020">
            <w:pPr>
              <w:spacing w:after="0"/>
              <w:jc w:val="center"/>
              <w:rPr>
                <w:rFonts w:ascii="Calibri" w:hAnsi="Calibri"/>
                <w:color w:val="000000"/>
                <w:lang w:val="en-US" w:eastAsia="zh-CN"/>
              </w:rPr>
            </w:pPr>
            <w:r>
              <w:rPr>
                <w:rFonts w:ascii="Calibri" w:hAnsi="Calibri"/>
                <w:color w:val="000000"/>
                <w:lang w:val="en-US" w:eastAsia="zh-CN"/>
              </w:rPr>
              <w:t>10</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A57D90" w:rsidRDefault="00A57D90" w:rsidP="000D1020">
            <w:pPr>
              <w:spacing w:after="0"/>
              <w:jc w:val="center"/>
              <w:rPr>
                <w:rFonts w:ascii="Calibri" w:hAnsi="Calibri"/>
                <w:color w:val="000000"/>
                <w:lang w:val="en-US" w:eastAsia="zh-CN"/>
              </w:rPr>
            </w:pPr>
            <w:r>
              <w:rPr>
                <w:rFonts w:ascii="Calibri" w:hAnsi="Calibri"/>
                <w:color w:val="000000"/>
                <w:lang w:val="en-US" w:eastAsia="zh-CN"/>
              </w:rPr>
              <w:t>dB</w:t>
            </w:r>
          </w:p>
        </w:tc>
      </w:tr>
      <w:tr w:rsidR="00A57D90" w:rsidTr="000D1020">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A57D90" w:rsidRDefault="00A57D90" w:rsidP="000D1020">
            <w:pPr>
              <w:spacing w:after="0"/>
              <w:rPr>
                <w:rFonts w:ascii="Calibri" w:hAnsi="Calibri"/>
                <w:color w:val="000000"/>
                <w:lang w:val="en-US" w:eastAsia="zh-TW"/>
              </w:rPr>
            </w:pPr>
            <w:r>
              <w:rPr>
                <w:rFonts w:ascii="Calibri" w:hAnsi="Calibri"/>
                <w:color w:val="000000"/>
                <w:lang w:val="en-US" w:eastAsia="zh-TW"/>
              </w:rPr>
              <w:t>PCB isolation from TX to RX</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A57D90" w:rsidRDefault="00A57D90" w:rsidP="000D1020">
            <w:pPr>
              <w:spacing w:after="0"/>
              <w:jc w:val="center"/>
              <w:rPr>
                <w:rFonts w:ascii="Calibri" w:hAnsi="Calibri"/>
                <w:color w:val="000000"/>
                <w:lang w:val="en-US" w:eastAsia="zh-CN"/>
              </w:rPr>
            </w:pPr>
            <w:r>
              <w:rPr>
                <w:rFonts w:ascii="Calibri" w:hAnsi="Calibri"/>
                <w:color w:val="000000"/>
                <w:lang w:val="en-US" w:eastAsia="zh-CN"/>
              </w:rPr>
              <w:t>65</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A57D90" w:rsidRDefault="00A57D90" w:rsidP="000D1020">
            <w:pPr>
              <w:spacing w:after="0"/>
              <w:jc w:val="center"/>
              <w:rPr>
                <w:rFonts w:ascii="Calibri" w:hAnsi="Calibri"/>
                <w:color w:val="000000"/>
                <w:lang w:val="en-US" w:eastAsia="zh-CN"/>
              </w:rPr>
            </w:pPr>
            <w:r>
              <w:rPr>
                <w:rFonts w:ascii="Calibri" w:hAnsi="Calibri"/>
                <w:color w:val="000000"/>
                <w:lang w:val="en-US" w:eastAsia="zh-CN"/>
              </w:rPr>
              <w:t>dB</w:t>
            </w:r>
          </w:p>
        </w:tc>
      </w:tr>
      <w:tr w:rsidR="00A57D90" w:rsidTr="000D1020">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A57D90" w:rsidRDefault="00A57D90" w:rsidP="000D1020">
            <w:pPr>
              <w:spacing w:after="0"/>
              <w:rPr>
                <w:rFonts w:ascii="Calibri" w:hAnsi="Calibri"/>
                <w:color w:val="000000"/>
                <w:lang w:val="en-US" w:eastAsia="zh-TW"/>
              </w:rPr>
            </w:pPr>
            <w:r>
              <w:rPr>
                <w:rFonts w:ascii="Calibri" w:hAnsi="Calibri"/>
                <w:color w:val="000000"/>
                <w:lang w:val="en-US" w:eastAsia="zh-TW"/>
              </w:rPr>
              <w:t>Primary RX front-end and path loss</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A57D90" w:rsidRDefault="00A57D90" w:rsidP="000D1020">
            <w:pPr>
              <w:spacing w:after="0"/>
              <w:jc w:val="center"/>
              <w:rPr>
                <w:rFonts w:ascii="Calibri" w:hAnsi="Calibri"/>
                <w:color w:val="000000"/>
                <w:lang w:val="en-US" w:eastAsia="zh-TW"/>
              </w:rPr>
            </w:pPr>
            <w:r>
              <w:rPr>
                <w:rFonts w:ascii="Calibri" w:hAnsi="Calibri"/>
                <w:color w:val="000000"/>
                <w:lang w:val="en-US" w:eastAsia="zh-TW"/>
              </w:rPr>
              <w:t>4.5</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A57D90" w:rsidRDefault="00A57D90" w:rsidP="000D1020">
            <w:pPr>
              <w:spacing w:after="0"/>
              <w:jc w:val="center"/>
              <w:rPr>
                <w:rFonts w:ascii="Calibri" w:hAnsi="Calibri"/>
                <w:color w:val="000000"/>
                <w:lang w:val="en-US" w:eastAsia="zh-TW"/>
              </w:rPr>
            </w:pPr>
            <w:r>
              <w:rPr>
                <w:rFonts w:ascii="Calibri" w:hAnsi="Calibri"/>
                <w:color w:val="000000"/>
                <w:lang w:val="en-US" w:eastAsia="zh-TW"/>
              </w:rPr>
              <w:t>dB</w:t>
            </w:r>
          </w:p>
        </w:tc>
      </w:tr>
      <w:tr w:rsidR="00A57D90" w:rsidTr="000D1020">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A57D90" w:rsidRDefault="00A57D90" w:rsidP="000D1020">
            <w:pPr>
              <w:spacing w:after="0"/>
              <w:rPr>
                <w:rFonts w:ascii="Calibri" w:hAnsi="Calibri"/>
                <w:color w:val="000000"/>
                <w:lang w:val="en-US" w:eastAsia="zh-TW"/>
              </w:rPr>
            </w:pPr>
            <w:r>
              <w:rPr>
                <w:rFonts w:ascii="Calibri" w:hAnsi="Calibri"/>
                <w:color w:val="000000"/>
                <w:lang w:val="en-US" w:eastAsia="zh-TW"/>
              </w:rPr>
              <w:t>Diversity RX front-end and path loss</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A57D90" w:rsidRDefault="00A57D90" w:rsidP="000D1020">
            <w:pPr>
              <w:spacing w:after="0"/>
              <w:jc w:val="center"/>
              <w:rPr>
                <w:rFonts w:ascii="Calibri" w:hAnsi="Calibri"/>
                <w:color w:val="000000"/>
                <w:lang w:val="en-US" w:eastAsia="zh-TW"/>
              </w:rPr>
            </w:pPr>
            <w:r>
              <w:rPr>
                <w:rFonts w:ascii="Calibri" w:hAnsi="Calibri"/>
                <w:color w:val="000000"/>
                <w:lang w:val="en-US" w:eastAsia="zh-TW"/>
              </w:rPr>
              <w:t>4</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A57D90" w:rsidRDefault="00A57D90" w:rsidP="000D1020">
            <w:pPr>
              <w:spacing w:after="0"/>
              <w:jc w:val="center"/>
              <w:rPr>
                <w:rFonts w:ascii="Calibri" w:hAnsi="Calibri"/>
                <w:color w:val="000000"/>
                <w:lang w:val="en-US" w:eastAsia="zh-TW"/>
              </w:rPr>
            </w:pPr>
            <w:r>
              <w:rPr>
                <w:rFonts w:ascii="Calibri" w:hAnsi="Calibri"/>
                <w:color w:val="000000"/>
                <w:lang w:val="en-US" w:eastAsia="zh-TW"/>
              </w:rPr>
              <w:t>dB</w:t>
            </w:r>
          </w:p>
        </w:tc>
      </w:tr>
      <w:tr w:rsidR="00A57D90" w:rsidTr="000D1020">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tcPr>
          <w:p w:rsidR="00A57D90" w:rsidRDefault="00A57D90" w:rsidP="000D1020">
            <w:pPr>
              <w:spacing w:after="0"/>
              <w:rPr>
                <w:rFonts w:ascii="Calibri" w:hAnsi="Calibri"/>
                <w:color w:val="000000"/>
                <w:lang w:val="en-US" w:eastAsia="zh-TW"/>
              </w:rPr>
            </w:pPr>
            <w:r>
              <w:rPr>
                <w:rFonts w:ascii="Calibri" w:hAnsi="Calibri"/>
                <w:color w:val="000000"/>
                <w:lang w:val="en-US" w:eastAsia="zh-TW"/>
              </w:rPr>
              <w:t>Conductive rejection from PA output to LNA input</w:t>
            </w:r>
          </w:p>
        </w:tc>
        <w:tc>
          <w:tcPr>
            <w:tcW w:w="1276" w:type="dxa"/>
            <w:tcBorders>
              <w:top w:val="single" w:sz="8" w:space="0" w:color="auto"/>
              <w:left w:val="single" w:sz="8" w:space="0" w:color="auto"/>
              <w:bottom w:val="single" w:sz="8" w:space="0" w:color="auto"/>
              <w:right w:val="single" w:sz="8" w:space="0" w:color="auto"/>
            </w:tcBorders>
            <w:noWrap/>
            <w:vAlign w:val="center"/>
          </w:tcPr>
          <w:p w:rsidR="00A57D90" w:rsidRDefault="00A57D90" w:rsidP="000D1020">
            <w:pPr>
              <w:spacing w:after="0"/>
              <w:jc w:val="center"/>
              <w:rPr>
                <w:rFonts w:ascii="Calibri" w:hAnsi="Calibri"/>
                <w:color w:val="000000"/>
                <w:lang w:val="en-US" w:eastAsia="zh-TW"/>
              </w:rPr>
            </w:pPr>
            <w:r>
              <w:rPr>
                <w:rFonts w:ascii="Calibri" w:hAnsi="Calibri"/>
                <w:color w:val="000000"/>
                <w:lang w:val="en-US" w:eastAsia="zh-TW"/>
              </w:rPr>
              <w:t>55</w:t>
            </w:r>
          </w:p>
        </w:tc>
        <w:tc>
          <w:tcPr>
            <w:tcW w:w="1245" w:type="dxa"/>
            <w:tcBorders>
              <w:top w:val="single" w:sz="8" w:space="0" w:color="auto"/>
              <w:left w:val="single" w:sz="8" w:space="0" w:color="auto"/>
              <w:bottom w:val="single" w:sz="8" w:space="0" w:color="auto"/>
              <w:right w:val="single" w:sz="12" w:space="0" w:color="auto"/>
            </w:tcBorders>
            <w:noWrap/>
            <w:vAlign w:val="center"/>
          </w:tcPr>
          <w:p w:rsidR="00A57D90" w:rsidRDefault="00A57D90" w:rsidP="000D1020">
            <w:pPr>
              <w:spacing w:after="0"/>
              <w:jc w:val="center"/>
              <w:rPr>
                <w:rFonts w:ascii="Calibri" w:hAnsi="Calibri"/>
                <w:color w:val="000000"/>
                <w:lang w:val="en-US" w:eastAsia="zh-TW"/>
              </w:rPr>
            </w:pPr>
            <w:r>
              <w:rPr>
                <w:rFonts w:ascii="Calibri" w:hAnsi="Calibri"/>
                <w:color w:val="000000"/>
                <w:lang w:val="en-US" w:eastAsia="zh-TW"/>
              </w:rPr>
              <w:t>dB</w:t>
            </w:r>
          </w:p>
        </w:tc>
      </w:tr>
      <w:tr w:rsidR="00A57D90" w:rsidTr="000D1020">
        <w:trPr>
          <w:trHeight w:val="300"/>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A57D90" w:rsidRDefault="00A57D90" w:rsidP="000D1020">
            <w:pPr>
              <w:spacing w:after="0"/>
              <w:rPr>
                <w:rFonts w:ascii="Calibri" w:hAnsi="Calibri"/>
                <w:color w:val="000000"/>
                <w:lang w:val="en-US" w:eastAsia="zh-TW"/>
              </w:rPr>
            </w:pPr>
            <w:r>
              <w:rPr>
                <w:rFonts w:ascii="Calibri" w:hAnsi="Calibri"/>
                <w:color w:val="000000"/>
                <w:lang w:val="en-US" w:eastAsia="zh-TW"/>
              </w:rPr>
              <w:t>SNR requirement for QPSK</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A57D90" w:rsidRDefault="00A57D90" w:rsidP="000D1020">
            <w:pPr>
              <w:spacing w:after="0"/>
              <w:jc w:val="center"/>
              <w:rPr>
                <w:rFonts w:ascii="Calibri" w:hAnsi="Calibri"/>
                <w:color w:val="000000"/>
                <w:lang w:val="en-US" w:eastAsia="zh-TW"/>
              </w:rPr>
            </w:pPr>
            <w:r>
              <w:rPr>
                <w:rFonts w:ascii="Calibri" w:hAnsi="Calibri"/>
                <w:color w:val="000000"/>
                <w:lang w:val="en-US" w:eastAsia="zh-TW"/>
              </w:rPr>
              <w:t>-1</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A57D90" w:rsidRDefault="00A57D90" w:rsidP="000D1020">
            <w:pPr>
              <w:spacing w:after="0"/>
              <w:jc w:val="center"/>
              <w:rPr>
                <w:rFonts w:ascii="Calibri" w:hAnsi="Calibri"/>
                <w:color w:val="000000"/>
                <w:lang w:val="en-US" w:eastAsia="zh-TW"/>
              </w:rPr>
            </w:pPr>
            <w:r>
              <w:rPr>
                <w:rFonts w:ascii="Calibri" w:hAnsi="Calibri"/>
                <w:color w:val="000000"/>
                <w:lang w:val="en-US" w:eastAsia="zh-TW"/>
              </w:rPr>
              <w:t>dB</w:t>
            </w:r>
          </w:p>
        </w:tc>
      </w:tr>
      <w:tr w:rsidR="00BE73A4" w:rsidTr="000D1020">
        <w:trPr>
          <w:trHeight w:val="300"/>
          <w:jc w:val="center"/>
        </w:trPr>
        <w:tc>
          <w:tcPr>
            <w:tcW w:w="5162" w:type="dxa"/>
            <w:tcBorders>
              <w:top w:val="single" w:sz="8" w:space="0" w:color="auto"/>
              <w:left w:val="single" w:sz="12" w:space="0" w:color="auto"/>
              <w:bottom w:val="single" w:sz="8" w:space="0" w:color="auto"/>
              <w:right w:val="single" w:sz="8" w:space="0" w:color="auto"/>
            </w:tcBorders>
            <w:noWrap/>
            <w:vAlign w:val="center"/>
          </w:tcPr>
          <w:p w:rsidR="00BE73A4" w:rsidRDefault="00BE73A4" w:rsidP="00BE73A4">
            <w:pPr>
              <w:spacing w:after="0"/>
              <w:rPr>
                <w:rFonts w:ascii="Calibri" w:hAnsi="Calibri"/>
                <w:color w:val="000000"/>
                <w:lang w:val="en-US" w:eastAsia="zh-TW"/>
              </w:rPr>
            </w:pPr>
            <w:r>
              <w:rPr>
                <w:rFonts w:ascii="Calibri" w:hAnsi="Calibri"/>
                <w:color w:val="000000"/>
                <w:lang w:val="en-US" w:eastAsia="zh-TW"/>
              </w:rPr>
              <w:t>Spur level referred to primary antenna port</w:t>
            </w:r>
          </w:p>
        </w:tc>
        <w:tc>
          <w:tcPr>
            <w:tcW w:w="1276" w:type="dxa"/>
            <w:tcBorders>
              <w:top w:val="single" w:sz="8" w:space="0" w:color="auto"/>
              <w:left w:val="single" w:sz="8" w:space="0" w:color="auto"/>
              <w:bottom w:val="single" w:sz="8" w:space="0" w:color="auto"/>
              <w:right w:val="single" w:sz="8" w:space="0" w:color="auto"/>
            </w:tcBorders>
            <w:noWrap/>
            <w:vAlign w:val="center"/>
          </w:tcPr>
          <w:p w:rsidR="00BE73A4" w:rsidRDefault="00BE73A4" w:rsidP="00BE73A4">
            <w:pPr>
              <w:spacing w:after="0"/>
              <w:jc w:val="center"/>
              <w:rPr>
                <w:rFonts w:ascii="Calibri" w:hAnsi="Calibri"/>
                <w:color w:val="000000"/>
                <w:lang w:val="en-US" w:eastAsia="zh-TW"/>
              </w:rPr>
            </w:pPr>
            <w:r>
              <w:rPr>
                <w:rFonts w:ascii="Calibri" w:hAnsi="Calibri"/>
                <w:color w:val="000000"/>
                <w:lang w:val="en-US" w:eastAsia="zh-TW"/>
              </w:rPr>
              <w:t>-66.6</w:t>
            </w:r>
          </w:p>
        </w:tc>
        <w:tc>
          <w:tcPr>
            <w:tcW w:w="1245" w:type="dxa"/>
            <w:tcBorders>
              <w:top w:val="single" w:sz="8" w:space="0" w:color="auto"/>
              <w:left w:val="single" w:sz="8" w:space="0" w:color="auto"/>
              <w:bottom w:val="single" w:sz="8" w:space="0" w:color="auto"/>
              <w:right w:val="single" w:sz="12" w:space="0" w:color="auto"/>
            </w:tcBorders>
            <w:noWrap/>
            <w:vAlign w:val="center"/>
          </w:tcPr>
          <w:p w:rsidR="00BE73A4" w:rsidRDefault="00BE73A4" w:rsidP="00BE73A4">
            <w:pPr>
              <w:spacing w:after="0"/>
              <w:jc w:val="center"/>
              <w:rPr>
                <w:rFonts w:ascii="Calibri" w:hAnsi="Calibri"/>
                <w:color w:val="000000"/>
                <w:lang w:val="en-US" w:eastAsia="zh-TW"/>
              </w:rPr>
            </w:pPr>
            <w:r>
              <w:rPr>
                <w:rFonts w:ascii="Calibri" w:hAnsi="Calibri"/>
                <w:color w:val="000000"/>
                <w:lang w:val="en-US" w:eastAsia="zh-TW"/>
              </w:rPr>
              <w:t>dBm/BW</w:t>
            </w:r>
          </w:p>
        </w:tc>
      </w:tr>
      <w:tr w:rsidR="00BE73A4" w:rsidTr="000D1020">
        <w:trPr>
          <w:trHeight w:val="300"/>
          <w:jc w:val="center"/>
        </w:trPr>
        <w:tc>
          <w:tcPr>
            <w:tcW w:w="5162" w:type="dxa"/>
            <w:tcBorders>
              <w:top w:val="single" w:sz="8" w:space="0" w:color="auto"/>
              <w:left w:val="single" w:sz="12" w:space="0" w:color="auto"/>
              <w:bottom w:val="single" w:sz="8" w:space="0" w:color="auto"/>
              <w:right w:val="single" w:sz="8" w:space="0" w:color="auto"/>
            </w:tcBorders>
            <w:noWrap/>
            <w:vAlign w:val="center"/>
          </w:tcPr>
          <w:p w:rsidR="00BE73A4" w:rsidRDefault="00BE73A4" w:rsidP="00BE73A4">
            <w:pPr>
              <w:spacing w:after="0"/>
              <w:rPr>
                <w:rFonts w:ascii="Calibri" w:hAnsi="Calibri"/>
                <w:color w:val="000000"/>
                <w:lang w:val="en-US" w:eastAsia="zh-TW"/>
              </w:rPr>
            </w:pPr>
            <w:r>
              <w:rPr>
                <w:rFonts w:ascii="Calibri" w:hAnsi="Calibri"/>
                <w:color w:val="000000"/>
                <w:lang w:val="en-US" w:eastAsia="zh-TW"/>
              </w:rPr>
              <w:t>Spur level referred to diversity antenna port</w:t>
            </w:r>
          </w:p>
        </w:tc>
        <w:tc>
          <w:tcPr>
            <w:tcW w:w="1276" w:type="dxa"/>
            <w:tcBorders>
              <w:top w:val="single" w:sz="8" w:space="0" w:color="auto"/>
              <w:left w:val="single" w:sz="8" w:space="0" w:color="auto"/>
              <w:bottom w:val="single" w:sz="8" w:space="0" w:color="auto"/>
              <w:right w:val="single" w:sz="8" w:space="0" w:color="auto"/>
            </w:tcBorders>
            <w:noWrap/>
            <w:vAlign w:val="center"/>
          </w:tcPr>
          <w:p w:rsidR="00BE73A4" w:rsidRDefault="00BE73A4" w:rsidP="00BE73A4">
            <w:pPr>
              <w:spacing w:after="0"/>
              <w:jc w:val="center"/>
              <w:rPr>
                <w:rFonts w:ascii="Calibri" w:hAnsi="Calibri"/>
                <w:color w:val="000000"/>
                <w:lang w:val="en-US" w:eastAsia="zh-TW"/>
              </w:rPr>
            </w:pPr>
            <w:r>
              <w:rPr>
                <w:rFonts w:ascii="Calibri" w:hAnsi="Calibri"/>
                <w:color w:val="000000"/>
                <w:lang w:val="en-US" w:eastAsia="zh-TW"/>
              </w:rPr>
              <w:t>-66.6</w:t>
            </w:r>
          </w:p>
        </w:tc>
        <w:tc>
          <w:tcPr>
            <w:tcW w:w="1245" w:type="dxa"/>
            <w:tcBorders>
              <w:top w:val="single" w:sz="8" w:space="0" w:color="auto"/>
              <w:left w:val="single" w:sz="8" w:space="0" w:color="auto"/>
              <w:bottom w:val="single" w:sz="8" w:space="0" w:color="auto"/>
              <w:right w:val="single" w:sz="12" w:space="0" w:color="auto"/>
            </w:tcBorders>
            <w:noWrap/>
            <w:vAlign w:val="center"/>
          </w:tcPr>
          <w:p w:rsidR="00BE73A4" w:rsidRDefault="00BE73A4" w:rsidP="00BE73A4">
            <w:pPr>
              <w:spacing w:after="0"/>
              <w:jc w:val="center"/>
              <w:rPr>
                <w:rFonts w:ascii="Calibri" w:hAnsi="Calibri"/>
                <w:color w:val="000000"/>
                <w:lang w:val="en-US" w:eastAsia="zh-TW"/>
              </w:rPr>
            </w:pPr>
            <w:r>
              <w:rPr>
                <w:rFonts w:ascii="Calibri" w:hAnsi="Calibri"/>
                <w:color w:val="000000"/>
                <w:lang w:val="en-US" w:eastAsia="zh-TW"/>
              </w:rPr>
              <w:t>dBm/BW</w:t>
            </w:r>
          </w:p>
        </w:tc>
      </w:tr>
      <w:tr w:rsidR="00A57D90" w:rsidRPr="00132650" w:rsidTr="000D1020">
        <w:trPr>
          <w:trHeight w:val="300"/>
          <w:jc w:val="center"/>
        </w:trPr>
        <w:tc>
          <w:tcPr>
            <w:tcW w:w="5162" w:type="dxa"/>
            <w:tcBorders>
              <w:top w:val="single" w:sz="8" w:space="0" w:color="auto"/>
              <w:left w:val="single" w:sz="12" w:space="0" w:color="auto"/>
              <w:bottom w:val="single" w:sz="8" w:space="0" w:color="auto"/>
              <w:right w:val="single" w:sz="8" w:space="0" w:color="auto"/>
            </w:tcBorders>
            <w:noWrap/>
            <w:vAlign w:val="center"/>
          </w:tcPr>
          <w:p w:rsidR="00A57D90" w:rsidRPr="00222024" w:rsidRDefault="00A57D90" w:rsidP="000D1020">
            <w:pPr>
              <w:spacing w:after="0"/>
              <w:rPr>
                <w:rFonts w:ascii="Calibri" w:hAnsi="Calibri"/>
                <w:color w:val="000000"/>
                <w:lang w:val="en-US" w:eastAsia="zh-TW"/>
              </w:rPr>
            </w:pPr>
            <w:r w:rsidRPr="00222024">
              <w:rPr>
                <w:rFonts w:ascii="Calibri" w:hAnsi="Calibri"/>
                <w:color w:val="000000"/>
                <w:lang w:val="en-US" w:eastAsia="zh-TW"/>
              </w:rPr>
              <w:t xml:space="preserve">Baseline reference sensitivity without </w:t>
            </w:r>
            <w:r>
              <w:rPr>
                <w:rFonts w:ascii="Calibri" w:hAnsi="Calibri"/>
                <w:color w:val="000000"/>
                <w:lang w:val="en-US" w:eastAsia="zh-TW"/>
              </w:rPr>
              <w:t>TX-</w:t>
            </w:r>
            <w:r w:rsidRPr="00222024">
              <w:rPr>
                <w:rFonts w:ascii="Calibri" w:hAnsi="Calibri"/>
                <w:color w:val="000000"/>
                <w:lang w:val="en-US" w:eastAsia="zh-TW"/>
              </w:rPr>
              <w:t>noise</w:t>
            </w:r>
            <w:r>
              <w:rPr>
                <w:rFonts w:ascii="Calibri" w:hAnsi="Calibri"/>
                <w:color w:val="000000"/>
                <w:lang w:val="en-US" w:eastAsia="zh-TW"/>
              </w:rPr>
              <w:t xml:space="preserve"> impact</w:t>
            </w:r>
          </w:p>
        </w:tc>
        <w:tc>
          <w:tcPr>
            <w:tcW w:w="1276" w:type="dxa"/>
            <w:tcBorders>
              <w:top w:val="single" w:sz="8" w:space="0" w:color="auto"/>
              <w:left w:val="single" w:sz="8" w:space="0" w:color="auto"/>
              <w:bottom w:val="single" w:sz="8" w:space="0" w:color="auto"/>
              <w:right w:val="single" w:sz="8" w:space="0" w:color="auto"/>
            </w:tcBorders>
            <w:noWrap/>
            <w:vAlign w:val="center"/>
          </w:tcPr>
          <w:p w:rsidR="00A57D90" w:rsidRPr="00222024" w:rsidRDefault="00A57D90" w:rsidP="000D1020">
            <w:pPr>
              <w:spacing w:after="0"/>
              <w:jc w:val="center"/>
              <w:rPr>
                <w:rFonts w:ascii="Calibri" w:hAnsi="Calibri"/>
                <w:color w:val="000000"/>
                <w:lang w:val="en-US" w:eastAsia="zh-TW"/>
              </w:rPr>
            </w:pPr>
            <w:r>
              <w:rPr>
                <w:rFonts w:ascii="Calibri" w:hAnsi="Calibri"/>
                <w:color w:val="000000"/>
                <w:lang w:val="en-US" w:eastAsia="zh-TW"/>
              </w:rPr>
              <w:t>-88.4</w:t>
            </w:r>
          </w:p>
        </w:tc>
        <w:tc>
          <w:tcPr>
            <w:tcW w:w="1245" w:type="dxa"/>
            <w:tcBorders>
              <w:top w:val="single" w:sz="8" w:space="0" w:color="auto"/>
              <w:left w:val="single" w:sz="8" w:space="0" w:color="auto"/>
              <w:bottom w:val="single" w:sz="8" w:space="0" w:color="auto"/>
              <w:right w:val="single" w:sz="12" w:space="0" w:color="auto"/>
            </w:tcBorders>
            <w:noWrap/>
            <w:vAlign w:val="center"/>
          </w:tcPr>
          <w:p w:rsidR="00A57D90" w:rsidRPr="00132650" w:rsidRDefault="00A57D90" w:rsidP="000D1020">
            <w:pPr>
              <w:spacing w:after="0"/>
              <w:jc w:val="center"/>
              <w:rPr>
                <w:rFonts w:ascii="Calibri" w:hAnsi="Calibri"/>
                <w:color w:val="000000"/>
                <w:lang w:val="en-US" w:eastAsia="zh-TW"/>
              </w:rPr>
            </w:pPr>
            <w:r w:rsidRPr="00132650">
              <w:rPr>
                <w:rFonts w:ascii="Calibri" w:hAnsi="Calibri"/>
                <w:color w:val="000000"/>
                <w:lang w:val="en-US" w:eastAsia="zh-TW"/>
              </w:rPr>
              <w:t>dBm/35MHz</w:t>
            </w:r>
          </w:p>
        </w:tc>
      </w:tr>
      <w:tr w:rsidR="00A57D90" w:rsidRPr="00132650" w:rsidTr="000D1020">
        <w:trPr>
          <w:trHeight w:val="300"/>
          <w:jc w:val="center"/>
        </w:trPr>
        <w:tc>
          <w:tcPr>
            <w:tcW w:w="5162" w:type="dxa"/>
            <w:tcBorders>
              <w:top w:val="single" w:sz="8" w:space="0" w:color="auto"/>
              <w:left w:val="single" w:sz="12" w:space="0" w:color="auto"/>
              <w:bottom w:val="single" w:sz="12" w:space="0" w:color="auto"/>
              <w:right w:val="single" w:sz="8" w:space="0" w:color="auto"/>
            </w:tcBorders>
            <w:noWrap/>
            <w:vAlign w:val="center"/>
          </w:tcPr>
          <w:p w:rsidR="00A57D90" w:rsidRPr="00222024" w:rsidRDefault="00A57D90" w:rsidP="000D1020">
            <w:pPr>
              <w:spacing w:after="0"/>
              <w:rPr>
                <w:rFonts w:ascii="Calibri" w:hAnsi="Calibri"/>
                <w:color w:val="000000"/>
                <w:lang w:val="en-US" w:eastAsia="zh-CN"/>
              </w:rPr>
            </w:pPr>
            <w:r>
              <w:rPr>
                <w:rFonts w:ascii="Calibri" w:hAnsi="Calibri"/>
                <w:color w:val="000000"/>
                <w:lang w:val="en-US" w:eastAsia="zh-CN"/>
              </w:rPr>
              <w:t>REFSENS relaxation with respect to baseline</w:t>
            </w:r>
          </w:p>
        </w:tc>
        <w:tc>
          <w:tcPr>
            <w:tcW w:w="1276" w:type="dxa"/>
            <w:tcBorders>
              <w:top w:val="single" w:sz="8" w:space="0" w:color="auto"/>
              <w:left w:val="single" w:sz="8" w:space="0" w:color="auto"/>
              <w:bottom w:val="single" w:sz="12" w:space="0" w:color="auto"/>
              <w:right w:val="single" w:sz="8" w:space="0" w:color="auto"/>
            </w:tcBorders>
            <w:noWrap/>
            <w:vAlign w:val="center"/>
          </w:tcPr>
          <w:p w:rsidR="00A57D90" w:rsidRPr="00222024" w:rsidRDefault="00BE73A4" w:rsidP="000D1020">
            <w:pPr>
              <w:spacing w:after="0"/>
              <w:jc w:val="center"/>
              <w:rPr>
                <w:rFonts w:ascii="Calibri" w:hAnsi="Calibri"/>
                <w:color w:val="000000"/>
                <w:lang w:val="en-US" w:eastAsia="zh-TW"/>
              </w:rPr>
            </w:pPr>
            <w:r>
              <w:rPr>
                <w:rFonts w:ascii="Calibri" w:hAnsi="Calibri"/>
                <w:color w:val="000000"/>
                <w:lang w:val="en-US" w:eastAsia="zh-TW"/>
              </w:rPr>
              <w:t>20.8</w:t>
            </w:r>
          </w:p>
        </w:tc>
        <w:tc>
          <w:tcPr>
            <w:tcW w:w="1245" w:type="dxa"/>
            <w:tcBorders>
              <w:top w:val="single" w:sz="8" w:space="0" w:color="auto"/>
              <w:left w:val="single" w:sz="8" w:space="0" w:color="auto"/>
              <w:bottom w:val="single" w:sz="12" w:space="0" w:color="auto"/>
              <w:right w:val="single" w:sz="12" w:space="0" w:color="auto"/>
            </w:tcBorders>
            <w:noWrap/>
            <w:vAlign w:val="center"/>
          </w:tcPr>
          <w:p w:rsidR="00A57D90" w:rsidRPr="00132650" w:rsidRDefault="00A57D90" w:rsidP="000D1020">
            <w:pPr>
              <w:spacing w:after="0"/>
              <w:jc w:val="center"/>
              <w:rPr>
                <w:rFonts w:ascii="Calibri" w:hAnsi="Calibri"/>
                <w:color w:val="000000"/>
                <w:lang w:val="en-US" w:eastAsia="zh-TW"/>
              </w:rPr>
            </w:pPr>
            <w:r>
              <w:rPr>
                <w:rFonts w:ascii="Calibri" w:hAnsi="Calibri"/>
                <w:color w:val="000000"/>
                <w:lang w:val="en-US" w:eastAsia="zh-TW"/>
              </w:rPr>
              <w:t>dB</w:t>
            </w:r>
          </w:p>
        </w:tc>
      </w:tr>
    </w:tbl>
    <w:p w:rsidR="00D60FF0" w:rsidRDefault="00D60FF0" w:rsidP="00437D46">
      <w:pPr>
        <w:spacing w:after="0"/>
        <w:jc w:val="both"/>
        <w:rPr>
          <w:b/>
        </w:rPr>
      </w:pPr>
    </w:p>
    <w:p w:rsidR="00A57D90" w:rsidRDefault="00A57D90" w:rsidP="00437D46">
      <w:pPr>
        <w:spacing w:after="0"/>
        <w:jc w:val="both"/>
        <w:rPr>
          <w:lang w:val="en-CA"/>
        </w:rPr>
      </w:pPr>
    </w:p>
    <w:p w:rsidR="00D60FF0" w:rsidRDefault="00D60FF0" w:rsidP="00D60FF0">
      <w:pPr>
        <w:spacing w:after="0"/>
        <w:rPr>
          <w:b/>
          <w:sz w:val="22"/>
          <w:szCs w:val="22"/>
        </w:rPr>
      </w:pPr>
      <w:r>
        <w:rPr>
          <w:b/>
          <w:sz w:val="22"/>
          <w:szCs w:val="22"/>
          <w:lang w:val="en-US"/>
        </w:rPr>
        <w:t>Proposal</w:t>
      </w:r>
      <w:r>
        <w:rPr>
          <w:b/>
          <w:sz w:val="22"/>
          <w:szCs w:val="22"/>
        </w:rPr>
        <w:t xml:space="preserve"> 1</w:t>
      </w:r>
      <w:r w:rsidRPr="0029402E">
        <w:rPr>
          <w:b/>
          <w:sz w:val="22"/>
          <w:szCs w:val="22"/>
        </w:rPr>
        <w:t xml:space="preserve">: </w:t>
      </w:r>
      <w:r>
        <w:rPr>
          <w:b/>
          <w:sz w:val="22"/>
          <w:szCs w:val="22"/>
        </w:rPr>
        <w:t>Regarding n71 and n8 under worst case, REFSENS requirements for 35MHz CBW are provided in Table 3</w:t>
      </w:r>
      <w:r w:rsidRPr="0029402E">
        <w:rPr>
          <w:b/>
          <w:sz w:val="22"/>
          <w:szCs w:val="22"/>
        </w:rPr>
        <w:t>.</w:t>
      </w:r>
    </w:p>
    <w:p w:rsidR="00DE7B16" w:rsidRDefault="00DE7B16" w:rsidP="00D60FF0">
      <w:pPr>
        <w:spacing w:after="0"/>
        <w:rPr>
          <w:b/>
          <w:sz w:val="22"/>
          <w:szCs w:val="22"/>
        </w:rPr>
      </w:pPr>
    </w:p>
    <w:tbl>
      <w:tblPr>
        <w:tblW w:w="5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71"/>
        <w:gridCol w:w="1748"/>
        <w:gridCol w:w="1746"/>
        <w:gridCol w:w="1112"/>
        <w:gridCol w:w="953"/>
        <w:gridCol w:w="1270"/>
        <w:gridCol w:w="1112"/>
        <w:gridCol w:w="967"/>
      </w:tblGrid>
      <w:tr w:rsidR="00D60FF0" w:rsidRPr="00764BD2" w:rsidTr="00EC1D5A">
        <w:trPr>
          <w:cantSplit/>
          <w:trHeight w:val="420"/>
          <w:tblHeader/>
          <w:jc w:val="center"/>
        </w:trPr>
        <w:tc>
          <w:tcPr>
            <w:tcW w:w="5000" w:type="pct"/>
            <w:gridSpan w:val="9"/>
            <w:vAlign w:val="center"/>
          </w:tcPr>
          <w:p w:rsidR="00D60FF0" w:rsidRDefault="00D60FF0" w:rsidP="00D60FF0">
            <w:pPr>
              <w:pStyle w:val="TAH"/>
            </w:pPr>
            <w:r w:rsidRPr="00314D15">
              <w:t xml:space="preserve">Operating band / SCS / Channel bandwidth / </w:t>
            </w:r>
            <w:r>
              <w:t xml:space="preserve">Channel allocations / REFSENS/ </w:t>
            </w:r>
            <w:r w:rsidRPr="00314D15">
              <w:t>Duplex mode</w:t>
            </w:r>
          </w:p>
        </w:tc>
      </w:tr>
      <w:tr w:rsidR="00D60FF0" w:rsidRPr="00764BD2" w:rsidTr="00EC1D5A">
        <w:trPr>
          <w:cantSplit/>
          <w:trHeight w:val="420"/>
          <w:tblHeader/>
          <w:jc w:val="center"/>
        </w:trPr>
        <w:tc>
          <w:tcPr>
            <w:tcW w:w="513" w:type="pct"/>
            <w:shd w:val="clear" w:color="auto" w:fill="auto"/>
            <w:vAlign w:val="center"/>
          </w:tcPr>
          <w:p w:rsidR="00D60FF0" w:rsidRPr="00871B01" w:rsidRDefault="00D60FF0" w:rsidP="00D60FF0">
            <w:pPr>
              <w:pStyle w:val="TAH"/>
            </w:pPr>
            <w:r w:rsidRPr="00871B01">
              <w:t>Operating Band</w:t>
            </w:r>
          </w:p>
        </w:tc>
        <w:tc>
          <w:tcPr>
            <w:tcW w:w="441" w:type="pct"/>
            <w:vAlign w:val="center"/>
          </w:tcPr>
          <w:p w:rsidR="00D60FF0" w:rsidRPr="00871B01" w:rsidRDefault="00D60FF0" w:rsidP="00D60FF0">
            <w:pPr>
              <w:pStyle w:val="TAH"/>
            </w:pPr>
            <w:r w:rsidRPr="00871B01">
              <w:t>SCS kHz</w:t>
            </w:r>
          </w:p>
        </w:tc>
        <w:tc>
          <w:tcPr>
            <w:tcW w:w="794" w:type="pct"/>
            <w:vAlign w:val="center"/>
          </w:tcPr>
          <w:p w:rsidR="00D60FF0" w:rsidRPr="00871B01" w:rsidRDefault="00D60FF0" w:rsidP="00D60FF0">
            <w:pPr>
              <w:pStyle w:val="Default"/>
              <w:jc w:val="center"/>
              <w:rPr>
                <w:b/>
                <w:sz w:val="18"/>
                <w:szCs w:val="18"/>
              </w:rPr>
            </w:pPr>
            <w:r w:rsidRPr="00871B01">
              <w:rPr>
                <w:b/>
                <w:bCs/>
                <w:sz w:val="18"/>
                <w:szCs w:val="18"/>
              </w:rPr>
              <w:t>Channel bandwidth (DL)</w:t>
            </w:r>
          </w:p>
          <w:p w:rsidR="00D60FF0" w:rsidRPr="00871B01" w:rsidRDefault="00D60FF0" w:rsidP="00D60FF0">
            <w:pPr>
              <w:pStyle w:val="TAH"/>
            </w:pPr>
            <w:r w:rsidRPr="00871B01">
              <w:rPr>
                <w:bCs/>
                <w:szCs w:val="18"/>
              </w:rPr>
              <w:t>(MHz)</w:t>
            </w:r>
          </w:p>
        </w:tc>
        <w:tc>
          <w:tcPr>
            <w:tcW w:w="793" w:type="pct"/>
            <w:shd w:val="clear" w:color="auto" w:fill="auto"/>
            <w:vAlign w:val="center"/>
          </w:tcPr>
          <w:p w:rsidR="00D60FF0" w:rsidRPr="00871B01" w:rsidRDefault="00D60FF0" w:rsidP="00D60FF0">
            <w:pPr>
              <w:pStyle w:val="Default"/>
              <w:jc w:val="center"/>
              <w:rPr>
                <w:b/>
                <w:sz w:val="18"/>
                <w:szCs w:val="18"/>
              </w:rPr>
            </w:pPr>
            <w:r w:rsidRPr="00871B01">
              <w:rPr>
                <w:b/>
                <w:bCs/>
                <w:sz w:val="18"/>
                <w:szCs w:val="18"/>
              </w:rPr>
              <w:t>Channel bandwidth (UL)</w:t>
            </w:r>
          </w:p>
          <w:p w:rsidR="00D60FF0" w:rsidRPr="00871B01" w:rsidRDefault="00D60FF0" w:rsidP="00D60FF0">
            <w:pPr>
              <w:pStyle w:val="TAH"/>
            </w:pPr>
            <w:r w:rsidRPr="00871B01">
              <w:rPr>
                <w:bCs/>
                <w:szCs w:val="18"/>
              </w:rPr>
              <w:t>(MHz)</w:t>
            </w:r>
          </w:p>
        </w:tc>
        <w:tc>
          <w:tcPr>
            <w:tcW w:w="505" w:type="pct"/>
            <w:shd w:val="clear" w:color="auto" w:fill="auto"/>
            <w:vAlign w:val="center"/>
          </w:tcPr>
          <w:p w:rsidR="00D60FF0" w:rsidRPr="00871B01" w:rsidRDefault="00D60FF0" w:rsidP="00D60FF0">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w:t>
            </w:r>
            <w:r>
              <w:rPr>
                <w:b/>
                <w:bCs/>
                <w:sz w:val="18"/>
                <w:szCs w:val="18"/>
              </w:rPr>
              <w:t>D</w:t>
            </w:r>
            <w:r w:rsidRPr="00871B01">
              <w:rPr>
                <w:b/>
                <w:bCs/>
                <w:sz w:val="18"/>
                <w:szCs w:val="18"/>
              </w:rPr>
              <w:t>L)</w:t>
            </w:r>
          </w:p>
          <w:p w:rsidR="00D60FF0" w:rsidRPr="00871B01" w:rsidRDefault="00D60FF0" w:rsidP="00D60FF0">
            <w:pPr>
              <w:pStyle w:val="TAH"/>
            </w:pPr>
            <w:r w:rsidRPr="00871B01">
              <w:rPr>
                <w:bCs/>
                <w:szCs w:val="18"/>
              </w:rPr>
              <w:t>(MHz)</w:t>
            </w:r>
          </w:p>
        </w:tc>
        <w:tc>
          <w:tcPr>
            <w:tcW w:w="433" w:type="pct"/>
            <w:shd w:val="clear" w:color="auto" w:fill="auto"/>
            <w:vAlign w:val="center"/>
          </w:tcPr>
          <w:p w:rsidR="00D60FF0" w:rsidRPr="00871B01" w:rsidRDefault="00D60FF0" w:rsidP="00D60FF0">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(UL)</w:t>
            </w:r>
          </w:p>
          <w:p w:rsidR="00D60FF0" w:rsidRPr="00871B01" w:rsidRDefault="00D60FF0" w:rsidP="00D60FF0">
            <w:pPr>
              <w:pStyle w:val="TAH"/>
            </w:pPr>
            <w:r w:rsidRPr="00871B01">
              <w:rPr>
                <w:bCs/>
                <w:szCs w:val="18"/>
              </w:rPr>
              <w:t>(MHz)</w:t>
            </w:r>
          </w:p>
        </w:tc>
        <w:tc>
          <w:tcPr>
            <w:tcW w:w="577" w:type="pct"/>
            <w:vAlign w:val="center"/>
          </w:tcPr>
          <w:p w:rsidR="00D60FF0" w:rsidRPr="00871B01" w:rsidRDefault="00D60FF0" w:rsidP="00D60FF0">
            <w:pPr>
              <w:pStyle w:val="Default"/>
              <w:jc w:val="center"/>
              <w:rPr>
                <w:b/>
                <w:sz w:val="18"/>
                <w:szCs w:val="18"/>
              </w:rPr>
            </w:pPr>
            <w:r w:rsidRPr="00871B01">
              <w:rPr>
                <w:b/>
                <w:bCs/>
                <w:sz w:val="18"/>
                <w:szCs w:val="18"/>
              </w:rPr>
              <w:t>UL</w:t>
            </w:r>
          </w:p>
          <w:p w:rsidR="00D60FF0" w:rsidRPr="00871B01" w:rsidRDefault="00D60FF0" w:rsidP="00D60FF0">
            <w:pPr>
              <w:pStyle w:val="TAH"/>
            </w:pPr>
            <w:r w:rsidRPr="00871B01">
              <w:rPr>
                <w:bCs/>
                <w:szCs w:val="18"/>
              </w:rPr>
              <w:t>allocation (LCRB)</w:t>
            </w:r>
          </w:p>
        </w:tc>
        <w:tc>
          <w:tcPr>
            <w:tcW w:w="505" w:type="pct"/>
            <w:vAlign w:val="center"/>
          </w:tcPr>
          <w:p w:rsidR="00D60FF0" w:rsidRPr="00871B01" w:rsidRDefault="00D60FF0" w:rsidP="00D60FF0">
            <w:pPr>
              <w:pStyle w:val="TAH"/>
            </w:pPr>
            <w:r w:rsidRPr="00871B01">
              <w:t>REFSENS</w:t>
            </w:r>
          </w:p>
          <w:p w:rsidR="00D60FF0" w:rsidRPr="00871B01" w:rsidRDefault="00D60FF0" w:rsidP="00D60FF0">
            <w:pPr>
              <w:pStyle w:val="TAH"/>
            </w:pPr>
            <w:r w:rsidRPr="00871B01">
              <w:t>(dBm)</w:t>
            </w:r>
          </w:p>
        </w:tc>
        <w:tc>
          <w:tcPr>
            <w:tcW w:w="439" w:type="pct"/>
            <w:shd w:val="clear" w:color="auto" w:fill="auto"/>
            <w:vAlign w:val="center"/>
          </w:tcPr>
          <w:p w:rsidR="00D60FF0" w:rsidRPr="00871B01" w:rsidRDefault="00D60FF0" w:rsidP="00D60FF0">
            <w:pPr>
              <w:pStyle w:val="TAH"/>
            </w:pPr>
            <w:r w:rsidRPr="00871B01">
              <w:t>Duplex</w:t>
            </w:r>
          </w:p>
          <w:p w:rsidR="00D60FF0" w:rsidRPr="00871B01" w:rsidRDefault="00D60FF0" w:rsidP="00D60FF0">
            <w:pPr>
              <w:pStyle w:val="TAH"/>
            </w:pPr>
            <w:r w:rsidRPr="00871B01">
              <w:t>Mode</w:t>
            </w:r>
          </w:p>
        </w:tc>
      </w:tr>
      <w:tr w:rsidR="004B3782" w:rsidRPr="00764BD2" w:rsidTr="00EC1D5A">
        <w:trPr>
          <w:trHeight w:val="255"/>
          <w:jc w:val="center"/>
        </w:trPr>
        <w:tc>
          <w:tcPr>
            <w:tcW w:w="513" w:type="pct"/>
            <w:vMerge w:val="restart"/>
            <w:shd w:val="clear" w:color="auto" w:fill="auto"/>
            <w:vAlign w:val="center"/>
          </w:tcPr>
          <w:p w:rsidR="004B3782" w:rsidRPr="00764BD2" w:rsidRDefault="004B3782" w:rsidP="004B3782">
            <w:pPr>
              <w:pStyle w:val="TAC"/>
            </w:pPr>
            <w:r>
              <w:rPr>
                <w:lang w:eastAsia="zh-CN"/>
              </w:rPr>
              <w:t>n71</w:t>
            </w:r>
          </w:p>
        </w:tc>
        <w:tc>
          <w:tcPr>
            <w:tcW w:w="441" w:type="pct"/>
            <w:vAlign w:val="center"/>
          </w:tcPr>
          <w:p w:rsidR="004B3782" w:rsidRPr="00764BD2" w:rsidRDefault="004B3782" w:rsidP="004B3782">
            <w:pPr>
              <w:pStyle w:val="TAC"/>
              <w:rPr>
                <w:rFonts w:cs="Arial"/>
              </w:rPr>
            </w:pPr>
            <w:r w:rsidRPr="00764BD2">
              <w:rPr>
                <w:rFonts w:cs="Arial"/>
              </w:rPr>
              <w:t>15</w:t>
            </w:r>
          </w:p>
        </w:tc>
        <w:tc>
          <w:tcPr>
            <w:tcW w:w="794" w:type="pct"/>
            <w:vMerge w:val="restart"/>
            <w:vAlign w:val="center"/>
          </w:tcPr>
          <w:p w:rsidR="004B3782" w:rsidRPr="00764BD2" w:rsidRDefault="004B3782" w:rsidP="004B3782">
            <w:pPr>
              <w:pStyle w:val="TAC"/>
            </w:pPr>
            <w:r>
              <w:t>35</w:t>
            </w:r>
          </w:p>
        </w:tc>
        <w:tc>
          <w:tcPr>
            <w:tcW w:w="793" w:type="pct"/>
            <w:vMerge w:val="restart"/>
            <w:shd w:val="clear" w:color="auto" w:fill="auto"/>
            <w:vAlign w:val="center"/>
          </w:tcPr>
          <w:p w:rsidR="004B3782" w:rsidRPr="00764BD2" w:rsidRDefault="004B3782" w:rsidP="004B3782">
            <w:pPr>
              <w:pStyle w:val="TAC"/>
            </w:pPr>
            <w:r>
              <w:t>20</w:t>
            </w:r>
          </w:p>
        </w:tc>
        <w:tc>
          <w:tcPr>
            <w:tcW w:w="505" w:type="pct"/>
            <w:vMerge w:val="restart"/>
            <w:shd w:val="clear" w:color="auto" w:fill="auto"/>
            <w:vAlign w:val="center"/>
          </w:tcPr>
          <w:p w:rsidR="004B3782" w:rsidRPr="00764BD2" w:rsidRDefault="004B3782" w:rsidP="004B3782">
            <w:pPr>
              <w:pStyle w:val="TAC"/>
            </w:pPr>
            <w:r>
              <w:t>634.5</w:t>
            </w:r>
          </w:p>
        </w:tc>
        <w:tc>
          <w:tcPr>
            <w:tcW w:w="433" w:type="pct"/>
            <w:vMerge w:val="restart"/>
            <w:shd w:val="clear" w:color="auto" w:fill="auto"/>
            <w:vAlign w:val="center"/>
          </w:tcPr>
          <w:p w:rsidR="004B3782" w:rsidRPr="00764BD2" w:rsidRDefault="004B3782" w:rsidP="004B3782">
            <w:pPr>
              <w:pStyle w:val="TAC"/>
            </w:pPr>
            <w:r>
              <w:t>673</w:t>
            </w:r>
          </w:p>
        </w:tc>
        <w:tc>
          <w:tcPr>
            <w:tcW w:w="577" w:type="pct"/>
            <w:vAlign w:val="center"/>
          </w:tcPr>
          <w:p w:rsidR="004B3782" w:rsidRPr="0047303A" w:rsidRDefault="004B3782" w:rsidP="004B3782">
            <w:pPr>
              <w:pStyle w:val="TAC"/>
            </w:pPr>
            <w:r w:rsidRPr="0047303A">
              <w:t>25</w:t>
            </w:r>
            <w:r w:rsidRPr="0007786C">
              <w:rPr>
                <w:vertAlign w:val="superscript"/>
              </w:rPr>
              <w:t>2</w:t>
            </w:r>
          </w:p>
        </w:tc>
        <w:tc>
          <w:tcPr>
            <w:tcW w:w="505" w:type="pct"/>
            <w:vAlign w:val="center"/>
          </w:tcPr>
          <w:p w:rsidR="004B3782" w:rsidRPr="0047303A" w:rsidRDefault="004B3782" w:rsidP="004B3782">
            <w:pPr>
              <w:pStyle w:val="TAC"/>
            </w:pPr>
            <w:r>
              <w:t>-67.6</w:t>
            </w:r>
          </w:p>
        </w:tc>
        <w:tc>
          <w:tcPr>
            <w:tcW w:w="439" w:type="pct"/>
            <w:vMerge w:val="restart"/>
            <w:shd w:val="clear" w:color="auto" w:fill="auto"/>
            <w:vAlign w:val="center"/>
          </w:tcPr>
          <w:p w:rsidR="004B3782" w:rsidRPr="0047303A" w:rsidRDefault="004B3782" w:rsidP="004B3782">
            <w:pPr>
              <w:pStyle w:val="TAC"/>
            </w:pPr>
            <w:r w:rsidRPr="0047303A">
              <w:t>FDD</w:t>
            </w:r>
          </w:p>
        </w:tc>
      </w:tr>
      <w:tr w:rsidR="00D60FF0" w:rsidRPr="00764BD2" w:rsidTr="00EC1D5A">
        <w:trPr>
          <w:trHeight w:val="255"/>
          <w:jc w:val="center"/>
        </w:trPr>
        <w:tc>
          <w:tcPr>
            <w:tcW w:w="513" w:type="pct"/>
            <w:vMerge/>
            <w:shd w:val="clear" w:color="auto" w:fill="auto"/>
            <w:vAlign w:val="center"/>
          </w:tcPr>
          <w:p w:rsidR="00D60FF0" w:rsidRPr="00764BD2" w:rsidRDefault="00D60FF0" w:rsidP="00D60FF0">
            <w:pPr>
              <w:pStyle w:val="TAC"/>
            </w:pPr>
          </w:p>
        </w:tc>
        <w:tc>
          <w:tcPr>
            <w:tcW w:w="441" w:type="pct"/>
            <w:vAlign w:val="center"/>
          </w:tcPr>
          <w:p w:rsidR="00D60FF0" w:rsidRPr="00764BD2" w:rsidRDefault="00D60FF0" w:rsidP="00D60FF0">
            <w:pPr>
              <w:pStyle w:val="TAC"/>
              <w:rPr>
                <w:rFonts w:cs="Arial"/>
              </w:rPr>
            </w:pPr>
            <w:r w:rsidRPr="00764BD2">
              <w:rPr>
                <w:rFonts w:cs="Arial"/>
              </w:rPr>
              <w:t>30</w:t>
            </w:r>
          </w:p>
        </w:tc>
        <w:tc>
          <w:tcPr>
            <w:tcW w:w="794" w:type="pct"/>
            <w:vMerge/>
            <w:vAlign w:val="center"/>
          </w:tcPr>
          <w:p w:rsidR="00D60FF0" w:rsidRPr="00764BD2" w:rsidRDefault="00D60FF0" w:rsidP="00D60FF0">
            <w:pPr>
              <w:pStyle w:val="TAC"/>
            </w:pPr>
          </w:p>
        </w:tc>
        <w:tc>
          <w:tcPr>
            <w:tcW w:w="793" w:type="pct"/>
            <w:vMerge/>
            <w:shd w:val="clear" w:color="auto" w:fill="auto"/>
            <w:vAlign w:val="center"/>
          </w:tcPr>
          <w:p w:rsidR="00D60FF0" w:rsidRPr="00764BD2" w:rsidRDefault="00D60FF0" w:rsidP="00D60FF0">
            <w:pPr>
              <w:pStyle w:val="TAC"/>
            </w:pPr>
          </w:p>
        </w:tc>
        <w:tc>
          <w:tcPr>
            <w:tcW w:w="505" w:type="pct"/>
            <w:vMerge/>
            <w:shd w:val="clear" w:color="auto" w:fill="auto"/>
            <w:vAlign w:val="center"/>
          </w:tcPr>
          <w:p w:rsidR="00D60FF0" w:rsidRPr="00764BD2" w:rsidRDefault="00D60FF0" w:rsidP="00D60FF0">
            <w:pPr>
              <w:pStyle w:val="TAC"/>
            </w:pPr>
          </w:p>
        </w:tc>
        <w:tc>
          <w:tcPr>
            <w:tcW w:w="433" w:type="pct"/>
            <w:vMerge/>
            <w:shd w:val="clear" w:color="auto" w:fill="auto"/>
            <w:vAlign w:val="center"/>
          </w:tcPr>
          <w:p w:rsidR="00D60FF0" w:rsidRPr="00764BD2" w:rsidRDefault="00D60FF0" w:rsidP="00D60FF0">
            <w:pPr>
              <w:pStyle w:val="TAC"/>
            </w:pPr>
          </w:p>
        </w:tc>
        <w:tc>
          <w:tcPr>
            <w:tcW w:w="577" w:type="pct"/>
            <w:vAlign w:val="center"/>
          </w:tcPr>
          <w:p w:rsidR="00D60FF0" w:rsidRPr="0047303A" w:rsidRDefault="00D60FF0" w:rsidP="00D60FF0">
            <w:pPr>
              <w:pStyle w:val="TAC"/>
            </w:pPr>
            <w:r w:rsidRPr="0047303A">
              <w:t>10</w:t>
            </w:r>
            <w:r w:rsidRPr="0007786C">
              <w:rPr>
                <w:vertAlign w:val="superscript"/>
              </w:rPr>
              <w:t>2</w:t>
            </w:r>
          </w:p>
        </w:tc>
        <w:tc>
          <w:tcPr>
            <w:tcW w:w="505" w:type="pct"/>
            <w:vAlign w:val="center"/>
          </w:tcPr>
          <w:p w:rsidR="00D60FF0" w:rsidRPr="0047303A" w:rsidRDefault="00C31FF3" w:rsidP="00D60FF0">
            <w:pPr>
              <w:pStyle w:val="TAC"/>
            </w:pPr>
            <w:r>
              <w:t>-67</w:t>
            </w:r>
            <w:r w:rsidR="00D60FF0">
              <w:t>.7</w:t>
            </w:r>
          </w:p>
        </w:tc>
        <w:tc>
          <w:tcPr>
            <w:tcW w:w="439" w:type="pct"/>
            <w:vMerge/>
            <w:shd w:val="clear" w:color="auto" w:fill="auto"/>
            <w:vAlign w:val="center"/>
          </w:tcPr>
          <w:p w:rsidR="00D60FF0" w:rsidRPr="0047303A" w:rsidRDefault="00D60FF0" w:rsidP="00D60FF0">
            <w:pPr>
              <w:pStyle w:val="TAC"/>
            </w:pPr>
          </w:p>
        </w:tc>
      </w:tr>
      <w:tr w:rsidR="00D60FF0" w:rsidRPr="00764BD2" w:rsidTr="00EC1D5A">
        <w:trPr>
          <w:trHeight w:val="255"/>
          <w:jc w:val="center"/>
        </w:trPr>
        <w:tc>
          <w:tcPr>
            <w:tcW w:w="513" w:type="pct"/>
            <w:vMerge/>
            <w:shd w:val="clear" w:color="auto" w:fill="auto"/>
            <w:vAlign w:val="center"/>
          </w:tcPr>
          <w:p w:rsidR="00D60FF0" w:rsidRPr="00764BD2" w:rsidRDefault="00D60FF0" w:rsidP="00D60FF0">
            <w:pPr>
              <w:pStyle w:val="TAC"/>
            </w:pPr>
          </w:p>
        </w:tc>
        <w:tc>
          <w:tcPr>
            <w:tcW w:w="441" w:type="pct"/>
            <w:vAlign w:val="center"/>
          </w:tcPr>
          <w:p w:rsidR="00D60FF0" w:rsidRPr="00764BD2" w:rsidRDefault="00D60FF0" w:rsidP="00D60FF0">
            <w:pPr>
              <w:pStyle w:val="TAC"/>
              <w:rPr>
                <w:rFonts w:cs="Arial"/>
              </w:rPr>
            </w:pPr>
            <w:r w:rsidRPr="00764BD2">
              <w:rPr>
                <w:rFonts w:cs="Arial"/>
              </w:rPr>
              <w:t>60</w:t>
            </w:r>
          </w:p>
        </w:tc>
        <w:tc>
          <w:tcPr>
            <w:tcW w:w="794" w:type="pct"/>
            <w:vMerge/>
            <w:vAlign w:val="center"/>
          </w:tcPr>
          <w:p w:rsidR="00D60FF0" w:rsidRPr="00764BD2" w:rsidRDefault="00D60FF0" w:rsidP="00D60FF0">
            <w:pPr>
              <w:pStyle w:val="TAC"/>
            </w:pPr>
          </w:p>
        </w:tc>
        <w:tc>
          <w:tcPr>
            <w:tcW w:w="793" w:type="pct"/>
            <w:vMerge/>
            <w:shd w:val="clear" w:color="auto" w:fill="auto"/>
            <w:vAlign w:val="center"/>
          </w:tcPr>
          <w:p w:rsidR="00D60FF0" w:rsidRPr="00764BD2" w:rsidRDefault="00D60FF0" w:rsidP="00D60FF0">
            <w:pPr>
              <w:pStyle w:val="TAC"/>
            </w:pPr>
          </w:p>
        </w:tc>
        <w:tc>
          <w:tcPr>
            <w:tcW w:w="505" w:type="pct"/>
            <w:vMerge/>
            <w:shd w:val="clear" w:color="auto" w:fill="auto"/>
            <w:vAlign w:val="center"/>
          </w:tcPr>
          <w:p w:rsidR="00D60FF0" w:rsidRPr="00764BD2" w:rsidRDefault="00D60FF0" w:rsidP="00D60FF0">
            <w:pPr>
              <w:pStyle w:val="TAC"/>
            </w:pPr>
          </w:p>
        </w:tc>
        <w:tc>
          <w:tcPr>
            <w:tcW w:w="433" w:type="pct"/>
            <w:vMerge/>
            <w:shd w:val="clear" w:color="auto" w:fill="auto"/>
            <w:vAlign w:val="center"/>
          </w:tcPr>
          <w:p w:rsidR="00D60FF0" w:rsidRPr="00764BD2" w:rsidRDefault="00D60FF0" w:rsidP="00D60FF0">
            <w:pPr>
              <w:pStyle w:val="TAC"/>
            </w:pPr>
          </w:p>
        </w:tc>
        <w:tc>
          <w:tcPr>
            <w:tcW w:w="577" w:type="pct"/>
            <w:vAlign w:val="center"/>
          </w:tcPr>
          <w:p w:rsidR="00D60FF0" w:rsidRPr="0047303A" w:rsidRDefault="00D60FF0" w:rsidP="00D60FF0">
            <w:pPr>
              <w:pStyle w:val="TAC"/>
            </w:pPr>
          </w:p>
        </w:tc>
        <w:tc>
          <w:tcPr>
            <w:tcW w:w="505" w:type="pct"/>
            <w:vAlign w:val="center"/>
          </w:tcPr>
          <w:p w:rsidR="00D60FF0" w:rsidRPr="0047303A" w:rsidRDefault="00D60FF0" w:rsidP="00D60FF0">
            <w:pPr>
              <w:pStyle w:val="TAC"/>
            </w:pPr>
          </w:p>
        </w:tc>
        <w:tc>
          <w:tcPr>
            <w:tcW w:w="439" w:type="pct"/>
            <w:vMerge/>
            <w:shd w:val="clear" w:color="auto" w:fill="auto"/>
            <w:vAlign w:val="center"/>
          </w:tcPr>
          <w:p w:rsidR="00D60FF0" w:rsidRPr="0047303A" w:rsidRDefault="00D60FF0" w:rsidP="00D60FF0">
            <w:pPr>
              <w:pStyle w:val="TAC"/>
            </w:pPr>
          </w:p>
        </w:tc>
      </w:tr>
      <w:tr w:rsidR="00C31FF3" w:rsidRPr="00764BD2" w:rsidTr="00EC1D5A">
        <w:trPr>
          <w:trHeight w:val="255"/>
          <w:jc w:val="center"/>
        </w:trPr>
        <w:tc>
          <w:tcPr>
            <w:tcW w:w="513" w:type="pct"/>
            <w:vMerge w:val="restart"/>
            <w:shd w:val="clear" w:color="auto" w:fill="auto"/>
            <w:vAlign w:val="center"/>
          </w:tcPr>
          <w:p w:rsidR="00C31FF3" w:rsidRPr="00764BD2" w:rsidRDefault="00C31FF3" w:rsidP="00C31FF3">
            <w:pPr>
              <w:pStyle w:val="TAC"/>
            </w:pPr>
            <w:r>
              <w:rPr>
                <w:lang w:eastAsia="zh-CN"/>
              </w:rPr>
              <w:t>n8</w:t>
            </w:r>
          </w:p>
        </w:tc>
        <w:tc>
          <w:tcPr>
            <w:tcW w:w="441" w:type="pct"/>
            <w:vAlign w:val="center"/>
          </w:tcPr>
          <w:p w:rsidR="00C31FF3" w:rsidRPr="00764BD2" w:rsidRDefault="00C31FF3" w:rsidP="00C31FF3">
            <w:pPr>
              <w:pStyle w:val="TAC"/>
              <w:rPr>
                <w:rFonts w:cs="Arial"/>
              </w:rPr>
            </w:pPr>
            <w:r w:rsidRPr="00764BD2">
              <w:rPr>
                <w:rFonts w:cs="Arial"/>
              </w:rPr>
              <w:t>15</w:t>
            </w:r>
          </w:p>
        </w:tc>
        <w:tc>
          <w:tcPr>
            <w:tcW w:w="794" w:type="pct"/>
            <w:vMerge w:val="restart"/>
            <w:vAlign w:val="center"/>
          </w:tcPr>
          <w:p w:rsidR="00C31FF3" w:rsidRPr="00764BD2" w:rsidRDefault="00C31FF3" w:rsidP="00C31FF3">
            <w:pPr>
              <w:pStyle w:val="TAC"/>
            </w:pPr>
            <w:r>
              <w:t>35</w:t>
            </w:r>
          </w:p>
        </w:tc>
        <w:tc>
          <w:tcPr>
            <w:tcW w:w="793" w:type="pct"/>
            <w:vMerge w:val="restart"/>
            <w:shd w:val="clear" w:color="auto" w:fill="auto"/>
            <w:vAlign w:val="center"/>
          </w:tcPr>
          <w:p w:rsidR="00C31FF3" w:rsidRPr="00764BD2" w:rsidRDefault="00C31FF3" w:rsidP="00C31FF3">
            <w:pPr>
              <w:pStyle w:val="TAC"/>
            </w:pPr>
            <w:r>
              <w:t>20</w:t>
            </w:r>
          </w:p>
        </w:tc>
        <w:tc>
          <w:tcPr>
            <w:tcW w:w="505" w:type="pct"/>
            <w:vMerge w:val="restart"/>
            <w:shd w:val="clear" w:color="auto" w:fill="auto"/>
            <w:vAlign w:val="center"/>
          </w:tcPr>
          <w:p w:rsidR="00C31FF3" w:rsidRPr="00764BD2" w:rsidRDefault="00C31FF3" w:rsidP="00C31FF3">
            <w:pPr>
              <w:pStyle w:val="TAC"/>
            </w:pPr>
            <w:r>
              <w:t>942.5</w:t>
            </w:r>
          </w:p>
        </w:tc>
        <w:tc>
          <w:tcPr>
            <w:tcW w:w="433" w:type="pct"/>
            <w:vMerge w:val="restart"/>
            <w:shd w:val="clear" w:color="auto" w:fill="auto"/>
            <w:vAlign w:val="center"/>
          </w:tcPr>
          <w:p w:rsidR="00C31FF3" w:rsidRPr="00764BD2" w:rsidRDefault="00C31FF3" w:rsidP="00C31FF3">
            <w:pPr>
              <w:pStyle w:val="TAC"/>
            </w:pPr>
            <w:r>
              <w:t>897.5</w:t>
            </w:r>
          </w:p>
        </w:tc>
        <w:tc>
          <w:tcPr>
            <w:tcW w:w="577" w:type="pct"/>
            <w:vAlign w:val="center"/>
          </w:tcPr>
          <w:p w:rsidR="00C31FF3" w:rsidRPr="0047303A" w:rsidRDefault="00C31FF3" w:rsidP="00C31FF3">
            <w:pPr>
              <w:pStyle w:val="TAC"/>
            </w:pPr>
            <w:r w:rsidRPr="0047303A">
              <w:t>25</w:t>
            </w:r>
            <w:r w:rsidRPr="0007786C">
              <w:rPr>
                <w:vertAlign w:val="superscript"/>
              </w:rPr>
              <w:t>2</w:t>
            </w:r>
          </w:p>
        </w:tc>
        <w:tc>
          <w:tcPr>
            <w:tcW w:w="505" w:type="pct"/>
            <w:vAlign w:val="center"/>
          </w:tcPr>
          <w:p w:rsidR="00C31FF3" w:rsidRPr="0047303A" w:rsidRDefault="00C31FF3" w:rsidP="00C31FF3">
            <w:pPr>
              <w:pStyle w:val="TAC"/>
            </w:pPr>
            <w:r>
              <w:t>-67.6</w:t>
            </w:r>
          </w:p>
        </w:tc>
        <w:tc>
          <w:tcPr>
            <w:tcW w:w="439" w:type="pct"/>
            <w:vMerge w:val="restart"/>
            <w:shd w:val="clear" w:color="auto" w:fill="auto"/>
            <w:vAlign w:val="center"/>
          </w:tcPr>
          <w:p w:rsidR="00C31FF3" w:rsidRPr="0047303A" w:rsidRDefault="00C31FF3" w:rsidP="00C31FF3">
            <w:pPr>
              <w:pStyle w:val="TAC"/>
            </w:pPr>
            <w:r w:rsidRPr="0047303A">
              <w:t>FDD</w:t>
            </w:r>
          </w:p>
        </w:tc>
      </w:tr>
      <w:tr w:rsidR="00C31FF3" w:rsidRPr="00764BD2" w:rsidTr="00EC1D5A">
        <w:trPr>
          <w:trHeight w:val="255"/>
          <w:jc w:val="center"/>
        </w:trPr>
        <w:tc>
          <w:tcPr>
            <w:tcW w:w="513" w:type="pct"/>
            <w:vMerge/>
            <w:shd w:val="clear" w:color="auto" w:fill="auto"/>
            <w:vAlign w:val="center"/>
          </w:tcPr>
          <w:p w:rsidR="00C31FF3" w:rsidRPr="00764BD2" w:rsidRDefault="00C31FF3" w:rsidP="00C31FF3">
            <w:pPr>
              <w:pStyle w:val="TAC"/>
            </w:pPr>
          </w:p>
        </w:tc>
        <w:tc>
          <w:tcPr>
            <w:tcW w:w="441" w:type="pct"/>
            <w:vAlign w:val="center"/>
          </w:tcPr>
          <w:p w:rsidR="00C31FF3" w:rsidRPr="00764BD2" w:rsidRDefault="00C31FF3" w:rsidP="00C31FF3">
            <w:pPr>
              <w:pStyle w:val="TAC"/>
              <w:rPr>
                <w:rFonts w:cs="Arial"/>
              </w:rPr>
            </w:pPr>
            <w:r w:rsidRPr="00764BD2">
              <w:rPr>
                <w:rFonts w:cs="Arial"/>
              </w:rPr>
              <w:t>30</w:t>
            </w:r>
          </w:p>
        </w:tc>
        <w:tc>
          <w:tcPr>
            <w:tcW w:w="794" w:type="pct"/>
            <w:vMerge/>
            <w:vAlign w:val="center"/>
          </w:tcPr>
          <w:p w:rsidR="00C31FF3" w:rsidRPr="00764BD2" w:rsidRDefault="00C31FF3" w:rsidP="00C31FF3">
            <w:pPr>
              <w:pStyle w:val="TAC"/>
            </w:pPr>
          </w:p>
        </w:tc>
        <w:tc>
          <w:tcPr>
            <w:tcW w:w="793" w:type="pct"/>
            <w:vMerge/>
            <w:shd w:val="clear" w:color="auto" w:fill="auto"/>
            <w:vAlign w:val="center"/>
          </w:tcPr>
          <w:p w:rsidR="00C31FF3" w:rsidRPr="00764BD2" w:rsidRDefault="00C31FF3" w:rsidP="00C31FF3">
            <w:pPr>
              <w:pStyle w:val="TAC"/>
            </w:pPr>
          </w:p>
        </w:tc>
        <w:tc>
          <w:tcPr>
            <w:tcW w:w="505" w:type="pct"/>
            <w:vMerge/>
            <w:shd w:val="clear" w:color="auto" w:fill="auto"/>
            <w:vAlign w:val="center"/>
          </w:tcPr>
          <w:p w:rsidR="00C31FF3" w:rsidRPr="00764BD2" w:rsidRDefault="00C31FF3" w:rsidP="00C31FF3">
            <w:pPr>
              <w:pStyle w:val="TAC"/>
            </w:pPr>
          </w:p>
        </w:tc>
        <w:tc>
          <w:tcPr>
            <w:tcW w:w="433" w:type="pct"/>
            <w:vMerge/>
            <w:shd w:val="clear" w:color="auto" w:fill="auto"/>
            <w:vAlign w:val="center"/>
          </w:tcPr>
          <w:p w:rsidR="00C31FF3" w:rsidRPr="00764BD2" w:rsidRDefault="00C31FF3" w:rsidP="00C31FF3">
            <w:pPr>
              <w:pStyle w:val="TAC"/>
            </w:pPr>
          </w:p>
        </w:tc>
        <w:tc>
          <w:tcPr>
            <w:tcW w:w="577" w:type="pct"/>
            <w:vAlign w:val="center"/>
          </w:tcPr>
          <w:p w:rsidR="00C31FF3" w:rsidRPr="0047303A" w:rsidRDefault="00C31FF3" w:rsidP="00C31FF3">
            <w:pPr>
              <w:pStyle w:val="TAC"/>
            </w:pPr>
            <w:r w:rsidRPr="0047303A">
              <w:t>10</w:t>
            </w:r>
            <w:r w:rsidRPr="0007786C">
              <w:rPr>
                <w:vertAlign w:val="superscript"/>
              </w:rPr>
              <w:t>2</w:t>
            </w:r>
          </w:p>
        </w:tc>
        <w:tc>
          <w:tcPr>
            <w:tcW w:w="505" w:type="pct"/>
            <w:vAlign w:val="center"/>
          </w:tcPr>
          <w:p w:rsidR="00C31FF3" w:rsidRPr="0047303A" w:rsidRDefault="00C31FF3" w:rsidP="00C31FF3">
            <w:pPr>
              <w:pStyle w:val="TAC"/>
            </w:pPr>
            <w:r>
              <w:t>-67.7</w:t>
            </w:r>
          </w:p>
        </w:tc>
        <w:tc>
          <w:tcPr>
            <w:tcW w:w="439" w:type="pct"/>
            <w:vMerge/>
            <w:shd w:val="clear" w:color="auto" w:fill="auto"/>
            <w:vAlign w:val="center"/>
          </w:tcPr>
          <w:p w:rsidR="00C31FF3" w:rsidRPr="0047303A" w:rsidRDefault="00C31FF3" w:rsidP="00C31FF3">
            <w:pPr>
              <w:pStyle w:val="TAC"/>
            </w:pPr>
          </w:p>
        </w:tc>
      </w:tr>
      <w:tr w:rsidR="00D60FF0" w:rsidRPr="00764BD2" w:rsidTr="00EC1D5A">
        <w:trPr>
          <w:trHeight w:val="255"/>
          <w:jc w:val="center"/>
        </w:trPr>
        <w:tc>
          <w:tcPr>
            <w:tcW w:w="513" w:type="pct"/>
            <w:vMerge/>
            <w:shd w:val="clear" w:color="auto" w:fill="auto"/>
            <w:vAlign w:val="center"/>
          </w:tcPr>
          <w:p w:rsidR="00D60FF0" w:rsidRPr="00764BD2" w:rsidRDefault="00D60FF0" w:rsidP="00D60FF0">
            <w:pPr>
              <w:pStyle w:val="TAC"/>
            </w:pPr>
          </w:p>
        </w:tc>
        <w:tc>
          <w:tcPr>
            <w:tcW w:w="441" w:type="pct"/>
            <w:vAlign w:val="center"/>
          </w:tcPr>
          <w:p w:rsidR="00D60FF0" w:rsidRPr="00764BD2" w:rsidRDefault="00D60FF0" w:rsidP="00D60FF0">
            <w:pPr>
              <w:pStyle w:val="TAC"/>
              <w:rPr>
                <w:rFonts w:cs="Arial"/>
              </w:rPr>
            </w:pPr>
            <w:r w:rsidRPr="00764BD2">
              <w:rPr>
                <w:rFonts w:cs="Arial"/>
              </w:rPr>
              <w:t>60</w:t>
            </w:r>
          </w:p>
        </w:tc>
        <w:tc>
          <w:tcPr>
            <w:tcW w:w="794" w:type="pct"/>
            <w:vMerge/>
            <w:vAlign w:val="center"/>
          </w:tcPr>
          <w:p w:rsidR="00D60FF0" w:rsidRPr="00764BD2" w:rsidRDefault="00D60FF0" w:rsidP="00D60FF0">
            <w:pPr>
              <w:pStyle w:val="TAC"/>
            </w:pPr>
          </w:p>
        </w:tc>
        <w:tc>
          <w:tcPr>
            <w:tcW w:w="793" w:type="pct"/>
            <w:vMerge/>
            <w:shd w:val="clear" w:color="auto" w:fill="auto"/>
            <w:vAlign w:val="center"/>
          </w:tcPr>
          <w:p w:rsidR="00D60FF0" w:rsidRPr="00764BD2" w:rsidRDefault="00D60FF0" w:rsidP="00D60FF0">
            <w:pPr>
              <w:pStyle w:val="TAC"/>
            </w:pPr>
          </w:p>
        </w:tc>
        <w:tc>
          <w:tcPr>
            <w:tcW w:w="505" w:type="pct"/>
            <w:vMerge/>
            <w:shd w:val="clear" w:color="auto" w:fill="auto"/>
            <w:vAlign w:val="center"/>
          </w:tcPr>
          <w:p w:rsidR="00D60FF0" w:rsidRPr="00764BD2" w:rsidRDefault="00D60FF0" w:rsidP="00D60FF0">
            <w:pPr>
              <w:pStyle w:val="TAC"/>
            </w:pPr>
          </w:p>
        </w:tc>
        <w:tc>
          <w:tcPr>
            <w:tcW w:w="433" w:type="pct"/>
            <w:vMerge/>
            <w:shd w:val="clear" w:color="auto" w:fill="auto"/>
            <w:vAlign w:val="center"/>
          </w:tcPr>
          <w:p w:rsidR="00D60FF0" w:rsidRPr="00764BD2" w:rsidRDefault="00D60FF0" w:rsidP="00D60FF0">
            <w:pPr>
              <w:pStyle w:val="TAC"/>
            </w:pPr>
          </w:p>
        </w:tc>
        <w:tc>
          <w:tcPr>
            <w:tcW w:w="577" w:type="pct"/>
            <w:vAlign w:val="center"/>
          </w:tcPr>
          <w:p w:rsidR="00D60FF0" w:rsidRPr="0047303A" w:rsidRDefault="00D60FF0" w:rsidP="00D60FF0">
            <w:pPr>
              <w:pStyle w:val="TAC"/>
            </w:pPr>
          </w:p>
        </w:tc>
        <w:tc>
          <w:tcPr>
            <w:tcW w:w="505" w:type="pct"/>
            <w:vAlign w:val="center"/>
          </w:tcPr>
          <w:p w:rsidR="00D60FF0" w:rsidRPr="0047303A" w:rsidRDefault="00D60FF0" w:rsidP="00D60FF0">
            <w:pPr>
              <w:pStyle w:val="TAC"/>
            </w:pPr>
          </w:p>
        </w:tc>
        <w:tc>
          <w:tcPr>
            <w:tcW w:w="439" w:type="pct"/>
            <w:vMerge/>
            <w:shd w:val="clear" w:color="auto" w:fill="auto"/>
            <w:vAlign w:val="center"/>
          </w:tcPr>
          <w:p w:rsidR="00D60FF0" w:rsidRPr="0047303A" w:rsidRDefault="00D60FF0" w:rsidP="00D60FF0">
            <w:pPr>
              <w:pStyle w:val="TAC"/>
            </w:pPr>
          </w:p>
        </w:tc>
      </w:tr>
      <w:tr w:rsidR="00D60FF0" w:rsidRPr="00764BD2" w:rsidTr="00EC1D5A">
        <w:trPr>
          <w:trHeight w:val="255"/>
          <w:jc w:val="center"/>
        </w:trPr>
        <w:tc>
          <w:tcPr>
            <w:tcW w:w="5000" w:type="pct"/>
            <w:gridSpan w:val="9"/>
            <w:vAlign w:val="center"/>
          </w:tcPr>
          <w:p w:rsidR="00D60FF0" w:rsidRDefault="00D60FF0" w:rsidP="00D60FF0">
            <w:pPr>
              <w:pStyle w:val="TAC"/>
              <w:ind w:left="1021" w:hanging="1021"/>
              <w:jc w:val="left"/>
            </w:pPr>
            <w:r w:rsidRPr="0047303A">
              <w:t>NOTE 1:</w:t>
            </w:r>
            <w:r w:rsidRPr="0047303A">
              <w:tab/>
              <w:t>The transmitter shall be set to PUMAX as defined in clause 6.2.4</w:t>
            </w:r>
          </w:p>
          <w:p w:rsidR="00D60FF0" w:rsidRPr="0047303A" w:rsidRDefault="00D60FF0" w:rsidP="00D60FF0">
            <w:pPr>
              <w:pStyle w:val="TAC"/>
              <w:ind w:left="1021" w:hanging="1021"/>
              <w:jc w:val="left"/>
            </w:pPr>
            <w:r w:rsidRPr="0047303A">
              <w:t xml:space="preserve">NOTE </w:t>
            </w:r>
            <w:r>
              <w:t>2</w:t>
            </w:r>
            <w:r w:rsidRPr="0047303A">
              <w:t>:</w:t>
            </w:r>
            <w:r w:rsidRPr="0047303A">
              <w:tab/>
            </w:r>
            <w:r w:rsidRPr="0007786C">
              <w:t>UL resource blocks shall be located as close as possible to the downlink operating band but confined within the transmission bandwidth configuration for the channel bandwidth (Table 5.3.2-1)</w:t>
            </w:r>
          </w:p>
        </w:tc>
      </w:tr>
    </w:tbl>
    <w:p w:rsidR="00D60FF0" w:rsidRPr="00480514" w:rsidRDefault="00D60FF0" w:rsidP="00D60FF0">
      <w:pPr>
        <w:pStyle w:val="ae"/>
        <w:keepNext/>
        <w:jc w:val="center"/>
      </w:pPr>
      <w:r>
        <w:t>Table 3: NR band n71 and n8 REFSENS relaxation</w:t>
      </w:r>
      <w:r w:rsidRPr="00F3004A">
        <w:t xml:space="preserve"> </w:t>
      </w:r>
      <w:r>
        <w:t>for CBW of 35MHz under worst case</w:t>
      </w:r>
    </w:p>
    <w:p w:rsidR="00673509" w:rsidRPr="00D205C8" w:rsidRDefault="00673509" w:rsidP="00A57D90">
      <w:pPr>
        <w:spacing w:after="0"/>
        <w:jc w:val="both"/>
        <w:rPr>
          <w:sz w:val="16"/>
          <w:szCs w:val="16"/>
          <w:lang w:val="en-CA"/>
        </w:rPr>
      </w:pPr>
    </w:p>
    <w:p w:rsidR="00D70BF4" w:rsidRDefault="00340B96" w:rsidP="00A57D90">
      <w:pPr>
        <w:spacing w:after="0"/>
        <w:jc w:val="both"/>
        <w:rPr>
          <w:lang w:val="en-US"/>
        </w:rPr>
      </w:pPr>
      <w:r>
        <w:rPr>
          <w:lang w:val="en-CA"/>
        </w:rPr>
        <w:t xml:space="preserve">As for evaluation of best case, </w:t>
      </w:r>
      <w:r>
        <w:rPr>
          <w:lang w:val="en-US"/>
        </w:rPr>
        <w:t xml:space="preserve">the 20MHz UL is furthest to DL </w:t>
      </w:r>
      <w:r w:rsidR="007278A9">
        <w:rPr>
          <w:lang w:val="en-US"/>
        </w:rPr>
        <w:t>which is case A</w:t>
      </w:r>
      <w:r>
        <w:rPr>
          <w:lang w:val="en-US"/>
        </w:rPr>
        <w:t xml:space="preserve"> in [3] and [4].</w:t>
      </w:r>
      <w:r w:rsidR="005E0957">
        <w:rPr>
          <w:lang w:val="en-US"/>
        </w:rPr>
        <w:t xml:space="preserve"> </w:t>
      </w:r>
      <w:r w:rsidR="004A6844">
        <w:rPr>
          <w:lang w:val="en-US"/>
        </w:rPr>
        <w:t xml:space="preserve">Since </w:t>
      </w:r>
      <w:r w:rsidR="00DE32F6">
        <w:rPr>
          <w:lang w:val="en-US"/>
        </w:rPr>
        <w:t>the UL BW is restricted to 20MHz and UL RB has to be</w:t>
      </w:r>
      <w:r w:rsidR="00DE32F6" w:rsidRPr="00DE32F6">
        <w:rPr>
          <w:lang w:val="en-US"/>
        </w:rPr>
        <w:t xml:space="preserve"> </w:t>
      </w:r>
      <w:r w:rsidR="00DE32F6">
        <w:rPr>
          <w:lang w:val="en-US"/>
        </w:rPr>
        <w:t>closest to DL</w:t>
      </w:r>
      <w:r w:rsidR="004A6844">
        <w:rPr>
          <w:lang w:val="en-US"/>
        </w:rPr>
        <w:t xml:space="preserve">, </w:t>
      </w:r>
      <w:r w:rsidR="000C46F0">
        <w:rPr>
          <w:lang w:val="en-US"/>
        </w:rPr>
        <w:t>t</w:t>
      </w:r>
      <w:r w:rsidR="005E0957">
        <w:rPr>
          <w:lang w:val="en-US"/>
        </w:rPr>
        <w:t xml:space="preserve">he allocated RB location is </w:t>
      </w:r>
      <w:r w:rsidR="00DE32F6">
        <w:rPr>
          <w:lang w:val="en-US"/>
        </w:rPr>
        <w:t xml:space="preserve">almost </w:t>
      </w:r>
      <w:r w:rsidR="005E0957">
        <w:rPr>
          <w:lang w:val="en-US"/>
        </w:rPr>
        <w:t xml:space="preserve">around the center </w:t>
      </w:r>
      <w:r w:rsidR="000C46F0">
        <w:rPr>
          <w:lang w:val="en-US"/>
        </w:rPr>
        <w:t xml:space="preserve">frequency of the TX band, </w:t>
      </w:r>
      <w:r w:rsidR="00DE32F6">
        <w:rPr>
          <w:lang w:val="en-US"/>
        </w:rPr>
        <w:t xml:space="preserve">and </w:t>
      </w:r>
      <w:r w:rsidR="000C46F0">
        <w:rPr>
          <w:lang w:val="en-US"/>
        </w:rPr>
        <w:t>there is</w:t>
      </w:r>
      <w:r w:rsidR="005E0957">
        <w:rPr>
          <w:lang w:val="en-US"/>
        </w:rPr>
        <w:t xml:space="preserve"> no TX IM3 and TX CIM5 issues</w:t>
      </w:r>
      <w:r w:rsidR="000C46F0">
        <w:rPr>
          <w:lang w:val="en-US"/>
        </w:rPr>
        <w:t xml:space="preserve">. These </w:t>
      </w:r>
      <w:r w:rsidR="00433F81">
        <w:rPr>
          <w:lang w:val="en-US"/>
        </w:rPr>
        <w:t>scenarios</w:t>
      </w:r>
      <w:r w:rsidR="000C46F0">
        <w:rPr>
          <w:lang w:val="en-US"/>
        </w:rPr>
        <w:t xml:space="preserve"> were </w:t>
      </w:r>
      <w:r w:rsidR="00DE32F6">
        <w:rPr>
          <w:lang w:val="en-US"/>
        </w:rPr>
        <w:t>also</w:t>
      </w:r>
      <w:r w:rsidR="000C46F0">
        <w:rPr>
          <w:lang w:val="en-US"/>
        </w:rPr>
        <w:t xml:space="preserve"> </w:t>
      </w:r>
      <w:r w:rsidR="00433F81">
        <w:rPr>
          <w:lang w:val="en-US"/>
        </w:rPr>
        <w:t xml:space="preserve">considered </w:t>
      </w:r>
      <w:r w:rsidR="005E0957">
        <w:rPr>
          <w:lang w:val="en-US"/>
        </w:rPr>
        <w:t>in [5]</w:t>
      </w:r>
      <w:r w:rsidR="00D60FF0">
        <w:rPr>
          <w:lang w:val="en-US"/>
        </w:rPr>
        <w:t>.</w:t>
      </w:r>
      <w:r w:rsidR="005E0957">
        <w:rPr>
          <w:lang w:val="en-US"/>
        </w:rPr>
        <w:t xml:space="preserve"> </w:t>
      </w:r>
      <w:r w:rsidR="00D60FF0">
        <w:rPr>
          <w:lang w:val="en-US"/>
        </w:rPr>
        <w:t xml:space="preserve">The evaluated </w:t>
      </w:r>
      <w:r w:rsidR="00EF776B">
        <w:rPr>
          <w:lang w:val="en-US"/>
        </w:rPr>
        <w:t xml:space="preserve">TX excess noise </w:t>
      </w:r>
      <w:r w:rsidR="000E00AF">
        <w:rPr>
          <w:lang w:val="en-US"/>
        </w:rPr>
        <w:t>impact for RX causes REFSENS degradation</w:t>
      </w:r>
      <w:r w:rsidR="00D60FF0">
        <w:rPr>
          <w:lang w:val="en-US"/>
        </w:rPr>
        <w:t xml:space="preserve"> is shown in Table 4. </w:t>
      </w:r>
      <w:r w:rsidR="00EF776B">
        <w:rPr>
          <w:lang w:val="en-US"/>
        </w:rPr>
        <w:t xml:space="preserve"> </w:t>
      </w:r>
    </w:p>
    <w:p w:rsidR="001B1ACF" w:rsidRPr="00480514" w:rsidRDefault="001B1ACF" w:rsidP="001B1ACF">
      <w:pPr>
        <w:pStyle w:val="ae"/>
        <w:keepNext/>
        <w:jc w:val="center"/>
      </w:pPr>
      <w:r>
        <w:t>Table 4: NR band n71 REFSENS relaxation</w:t>
      </w:r>
      <w:r w:rsidRPr="00F3004A">
        <w:t xml:space="preserve"> </w:t>
      </w:r>
      <w:r>
        <w:t>for CBW of 35MHz under worst case</w:t>
      </w:r>
    </w:p>
    <w:tbl>
      <w:tblPr>
        <w:tblW w:w="7683"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5162"/>
        <w:gridCol w:w="1276"/>
        <w:gridCol w:w="1245"/>
      </w:tblGrid>
      <w:tr w:rsidR="00433F81" w:rsidTr="00854E6B">
        <w:trPr>
          <w:trHeight w:val="300"/>
          <w:jc w:val="center"/>
        </w:trPr>
        <w:tc>
          <w:tcPr>
            <w:tcW w:w="5162" w:type="dxa"/>
            <w:tcBorders>
              <w:top w:val="single" w:sz="12" w:space="0" w:color="auto"/>
              <w:left w:val="single" w:sz="12" w:space="0" w:color="auto"/>
              <w:bottom w:val="single" w:sz="8" w:space="0" w:color="auto"/>
              <w:right w:val="single" w:sz="8" w:space="0" w:color="auto"/>
            </w:tcBorders>
            <w:noWrap/>
            <w:vAlign w:val="center"/>
            <w:hideMark/>
          </w:tcPr>
          <w:p w:rsidR="00433F81" w:rsidRDefault="00433F81" w:rsidP="00854E6B">
            <w:pPr>
              <w:spacing w:after="0"/>
              <w:rPr>
                <w:rFonts w:ascii="Calibri" w:hAnsi="Calibri"/>
                <w:b/>
                <w:color w:val="000000"/>
                <w:lang w:val="en-US" w:eastAsia="zh-CN"/>
              </w:rPr>
            </w:pPr>
            <w:r>
              <w:rPr>
                <w:rFonts w:ascii="Calibri" w:hAnsi="Calibri"/>
                <w:b/>
                <w:color w:val="000000"/>
                <w:lang w:val="en-US" w:eastAsia="zh-CN"/>
              </w:rPr>
              <w:t>Parameter</w:t>
            </w:r>
          </w:p>
        </w:tc>
        <w:tc>
          <w:tcPr>
            <w:tcW w:w="1276" w:type="dxa"/>
            <w:tcBorders>
              <w:top w:val="single" w:sz="12" w:space="0" w:color="auto"/>
              <w:left w:val="single" w:sz="8" w:space="0" w:color="auto"/>
              <w:bottom w:val="single" w:sz="8" w:space="0" w:color="auto"/>
              <w:right w:val="single" w:sz="8" w:space="0" w:color="auto"/>
            </w:tcBorders>
            <w:noWrap/>
            <w:vAlign w:val="center"/>
            <w:hideMark/>
          </w:tcPr>
          <w:p w:rsidR="00433F81" w:rsidRDefault="00433F81" w:rsidP="00854E6B">
            <w:pPr>
              <w:spacing w:after="0"/>
              <w:jc w:val="center"/>
              <w:rPr>
                <w:rFonts w:ascii="Calibri" w:hAnsi="Calibri"/>
                <w:b/>
                <w:color w:val="000000"/>
                <w:lang w:val="en-US" w:eastAsia="zh-CN"/>
              </w:rPr>
            </w:pPr>
            <w:r>
              <w:rPr>
                <w:rFonts w:ascii="Calibri" w:hAnsi="Calibri"/>
                <w:b/>
                <w:color w:val="000000"/>
                <w:lang w:val="en-US" w:eastAsia="zh-CN"/>
              </w:rPr>
              <w:t>Value</w:t>
            </w:r>
          </w:p>
        </w:tc>
        <w:tc>
          <w:tcPr>
            <w:tcW w:w="1245" w:type="dxa"/>
            <w:tcBorders>
              <w:top w:val="single" w:sz="12" w:space="0" w:color="auto"/>
              <w:left w:val="single" w:sz="8" w:space="0" w:color="auto"/>
              <w:bottom w:val="single" w:sz="8" w:space="0" w:color="auto"/>
              <w:right w:val="single" w:sz="12" w:space="0" w:color="auto"/>
            </w:tcBorders>
            <w:noWrap/>
            <w:vAlign w:val="center"/>
            <w:hideMark/>
          </w:tcPr>
          <w:p w:rsidR="00433F81" w:rsidRDefault="00433F81" w:rsidP="00854E6B">
            <w:pPr>
              <w:spacing w:after="0"/>
              <w:jc w:val="center"/>
              <w:rPr>
                <w:rFonts w:ascii="Calibri" w:hAnsi="Calibri"/>
                <w:b/>
                <w:color w:val="000000"/>
                <w:lang w:val="en-US" w:eastAsia="zh-CN"/>
              </w:rPr>
            </w:pPr>
            <w:r>
              <w:rPr>
                <w:rFonts w:ascii="Calibri" w:hAnsi="Calibri"/>
                <w:b/>
                <w:color w:val="000000"/>
                <w:lang w:val="en-US" w:eastAsia="zh-CN"/>
              </w:rPr>
              <w:t>Unit</w:t>
            </w:r>
          </w:p>
        </w:tc>
      </w:tr>
      <w:tr w:rsidR="00433F81" w:rsidTr="00854E6B">
        <w:trPr>
          <w:trHeight w:val="300"/>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433F81" w:rsidRDefault="00433F81" w:rsidP="00854E6B">
            <w:pPr>
              <w:spacing w:after="0"/>
              <w:rPr>
                <w:rFonts w:ascii="Calibri" w:hAnsi="Calibri"/>
                <w:color w:val="000000"/>
                <w:lang w:val="en-US" w:eastAsia="zh-CN"/>
              </w:rPr>
            </w:pPr>
            <w:r w:rsidRPr="00DA3D2A">
              <w:rPr>
                <w:rFonts w:ascii="Calibri" w:eastAsia="MS PGothic" w:hAnsi="Calibri" w:cs="Calibri"/>
                <w:color w:val="000000"/>
                <w:sz w:val="18"/>
                <w:szCs w:val="18"/>
                <w:lang w:eastAsia="ja-JP"/>
              </w:rPr>
              <w:t xml:space="preserve">TX </w:t>
            </w:r>
            <w:r>
              <w:rPr>
                <w:rFonts w:ascii="Calibri" w:eastAsia="MS PGothic" w:hAnsi="Calibri" w:cs="Calibri"/>
                <w:color w:val="000000"/>
                <w:sz w:val="18"/>
                <w:szCs w:val="18"/>
                <w:lang w:eastAsia="ja-JP"/>
              </w:rPr>
              <w:t xml:space="preserve">noise power at </w:t>
            </w:r>
            <w:proofErr w:type="spellStart"/>
            <w:r>
              <w:rPr>
                <w:rFonts w:ascii="Calibri" w:eastAsia="MS PGothic" w:hAnsi="Calibri" w:cs="Calibri"/>
                <w:color w:val="000000"/>
                <w:sz w:val="18"/>
                <w:szCs w:val="18"/>
                <w:lang w:eastAsia="ja-JP"/>
              </w:rPr>
              <w:t>PRx</w:t>
            </w:r>
            <w:proofErr w:type="spellEnd"/>
            <w:r w:rsidRPr="00DA3D2A">
              <w:rPr>
                <w:rFonts w:ascii="Calibri" w:eastAsia="MS PGothic" w:hAnsi="Calibri" w:cs="Calibri"/>
                <w:color w:val="000000"/>
                <w:sz w:val="18"/>
                <w:szCs w:val="18"/>
                <w:lang w:eastAsia="ja-JP"/>
              </w:rPr>
              <w:t>/</w:t>
            </w:r>
            <w:proofErr w:type="spellStart"/>
            <w:r w:rsidRPr="00DA3D2A">
              <w:rPr>
                <w:rFonts w:ascii="Calibri" w:eastAsia="MS PGothic" w:hAnsi="Calibri" w:cs="Calibri"/>
                <w:color w:val="000000"/>
                <w:sz w:val="18"/>
                <w:szCs w:val="18"/>
                <w:lang w:eastAsia="ja-JP"/>
              </w:rPr>
              <w:t>DRx</w:t>
            </w:r>
            <w:proofErr w:type="spellEnd"/>
            <w:r w:rsidRPr="00DA3D2A">
              <w:rPr>
                <w:rFonts w:ascii="Calibri" w:eastAsia="MS PGothic" w:hAnsi="Calibri" w:cs="Calibri"/>
                <w:color w:val="000000"/>
                <w:sz w:val="18"/>
                <w:szCs w:val="18"/>
                <w:lang w:eastAsia="ja-JP"/>
              </w:rPr>
              <w:t xml:space="preserve"> ANT port</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433F81" w:rsidRDefault="00433F81" w:rsidP="00854E6B">
            <w:pPr>
              <w:spacing w:after="0"/>
              <w:jc w:val="center"/>
              <w:rPr>
                <w:rFonts w:ascii="Calibri" w:hAnsi="Calibri"/>
                <w:color w:val="000000"/>
                <w:lang w:val="en-US" w:eastAsia="zh-CN"/>
              </w:rPr>
            </w:pPr>
            <w:r>
              <w:rPr>
                <w:rFonts w:ascii="Calibri" w:hAnsi="Calibri"/>
                <w:color w:val="000000"/>
                <w:lang w:val="en-US" w:eastAsia="zh-CN"/>
              </w:rPr>
              <w:t>-95.5</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433F81" w:rsidRDefault="00433F81" w:rsidP="00854E6B">
            <w:pPr>
              <w:spacing w:after="0"/>
              <w:jc w:val="center"/>
              <w:rPr>
                <w:rFonts w:ascii="Calibri" w:hAnsi="Calibri"/>
                <w:color w:val="000000"/>
                <w:lang w:val="en-US" w:eastAsia="zh-CN"/>
              </w:rPr>
            </w:pPr>
            <w:r>
              <w:rPr>
                <w:rFonts w:ascii="Calibri" w:hAnsi="Calibri"/>
                <w:color w:val="000000"/>
                <w:lang w:val="en-US" w:eastAsia="zh-CN"/>
              </w:rPr>
              <w:t>dBm</w:t>
            </w:r>
            <w:r w:rsidR="008F7466">
              <w:rPr>
                <w:rFonts w:ascii="Calibri" w:hAnsi="Calibri"/>
                <w:color w:val="000000"/>
                <w:lang w:val="en-US" w:eastAsia="zh-CN"/>
              </w:rPr>
              <w:t>/BW</w:t>
            </w:r>
          </w:p>
        </w:tc>
      </w:tr>
      <w:tr w:rsidR="00433F81" w:rsidTr="00854E6B">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hideMark/>
          </w:tcPr>
          <w:p w:rsidR="00433F81" w:rsidRDefault="00433F81" w:rsidP="00566CB4">
            <w:pPr>
              <w:spacing w:after="0"/>
              <w:rPr>
                <w:rFonts w:ascii="Calibri" w:hAnsi="Calibri"/>
                <w:color w:val="000000"/>
                <w:lang w:val="en-US" w:eastAsia="zh-TW"/>
              </w:rPr>
            </w:pPr>
            <w:r>
              <w:rPr>
                <w:rFonts w:ascii="Calibri" w:eastAsia="MS PGothic" w:hAnsi="Calibri" w:cs="Calibri"/>
                <w:color w:val="000000"/>
                <w:sz w:val="18"/>
                <w:szCs w:val="18"/>
                <w:lang w:eastAsia="ja-JP"/>
              </w:rPr>
              <w:t xml:space="preserve">n71 </w:t>
            </w:r>
            <w:r w:rsidR="00566CB4">
              <w:rPr>
                <w:rFonts w:ascii="Calibri" w:eastAsia="MS PGothic" w:hAnsi="Calibri" w:cs="Calibri"/>
                <w:color w:val="000000"/>
                <w:sz w:val="18"/>
                <w:szCs w:val="18"/>
                <w:lang w:eastAsia="ja-JP"/>
              </w:rPr>
              <w:t xml:space="preserve">RX-path </w:t>
            </w:r>
            <w:r w:rsidRPr="00DA3D2A">
              <w:rPr>
                <w:rFonts w:ascii="Calibri" w:eastAsia="MS PGothic" w:hAnsi="Calibri" w:cs="Calibri"/>
                <w:color w:val="000000"/>
                <w:sz w:val="18"/>
                <w:szCs w:val="18"/>
                <w:lang w:eastAsia="ja-JP"/>
              </w:rPr>
              <w:t xml:space="preserve">noise at </w:t>
            </w:r>
            <w:proofErr w:type="spellStart"/>
            <w:r w:rsidRPr="00DA3D2A">
              <w:rPr>
                <w:rFonts w:ascii="Calibri" w:eastAsia="MS PGothic" w:hAnsi="Calibri" w:cs="Calibri"/>
                <w:color w:val="000000"/>
                <w:sz w:val="18"/>
                <w:szCs w:val="18"/>
                <w:lang w:eastAsia="ja-JP"/>
              </w:rPr>
              <w:t>PRx</w:t>
            </w:r>
            <w:proofErr w:type="spellEnd"/>
            <w:r w:rsidRPr="00DA3D2A">
              <w:rPr>
                <w:rFonts w:ascii="Calibri" w:eastAsia="MS PGothic" w:hAnsi="Calibri" w:cs="Calibri"/>
                <w:color w:val="000000"/>
                <w:sz w:val="18"/>
                <w:szCs w:val="18"/>
                <w:lang w:eastAsia="ja-JP"/>
              </w:rPr>
              <w:t>/DRX ANT port</w:t>
            </w:r>
          </w:p>
        </w:tc>
        <w:tc>
          <w:tcPr>
            <w:tcW w:w="1276" w:type="dxa"/>
            <w:tcBorders>
              <w:top w:val="single" w:sz="8" w:space="0" w:color="auto"/>
              <w:left w:val="single" w:sz="8" w:space="0" w:color="auto"/>
              <w:bottom w:val="single" w:sz="8" w:space="0" w:color="auto"/>
              <w:right w:val="single" w:sz="8" w:space="0" w:color="auto"/>
            </w:tcBorders>
            <w:noWrap/>
            <w:vAlign w:val="center"/>
            <w:hideMark/>
          </w:tcPr>
          <w:p w:rsidR="00433F81" w:rsidRDefault="00433F81" w:rsidP="00854E6B">
            <w:pPr>
              <w:spacing w:after="0"/>
              <w:jc w:val="center"/>
              <w:rPr>
                <w:rFonts w:ascii="Calibri" w:hAnsi="Calibri"/>
                <w:color w:val="000000"/>
                <w:lang w:val="en-US" w:eastAsia="zh-CN"/>
              </w:rPr>
            </w:pPr>
            <w:r>
              <w:rPr>
                <w:rFonts w:ascii="Calibri" w:hAnsi="Calibri"/>
                <w:color w:val="000000"/>
                <w:lang w:val="en-US" w:eastAsia="zh-CN"/>
              </w:rPr>
              <w:t>-</w:t>
            </w:r>
            <w:r w:rsidR="0061670A">
              <w:rPr>
                <w:rFonts w:ascii="Calibri" w:hAnsi="Calibri"/>
                <w:color w:val="000000"/>
                <w:lang w:val="en-US" w:eastAsia="zh-CN"/>
              </w:rPr>
              <w:t>84.6</w:t>
            </w:r>
          </w:p>
        </w:tc>
        <w:tc>
          <w:tcPr>
            <w:tcW w:w="1245" w:type="dxa"/>
            <w:tcBorders>
              <w:top w:val="single" w:sz="8" w:space="0" w:color="auto"/>
              <w:left w:val="single" w:sz="8" w:space="0" w:color="auto"/>
              <w:bottom w:val="single" w:sz="8" w:space="0" w:color="auto"/>
              <w:right w:val="single" w:sz="12" w:space="0" w:color="auto"/>
            </w:tcBorders>
            <w:noWrap/>
            <w:vAlign w:val="center"/>
            <w:hideMark/>
          </w:tcPr>
          <w:p w:rsidR="00433F81" w:rsidRDefault="00433F81" w:rsidP="00854E6B">
            <w:pPr>
              <w:spacing w:after="0"/>
              <w:jc w:val="center"/>
              <w:rPr>
                <w:rFonts w:ascii="Calibri" w:hAnsi="Calibri"/>
                <w:color w:val="000000"/>
                <w:lang w:val="en-US" w:eastAsia="zh-CN"/>
              </w:rPr>
            </w:pPr>
            <w:r>
              <w:rPr>
                <w:rFonts w:ascii="Calibri" w:hAnsi="Calibri"/>
                <w:color w:val="000000"/>
                <w:lang w:val="en-US" w:eastAsia="zh-CN"/>
              </w:rPr>
              <w:t>dBm</w:t>
            </w:r>
            <w:r w:rsidR="008F7466">
              <w:rPr>
                <w:rFonts w:ascii="Calibri" w:hAnsi="Calibri"/>
                <w:color w:val="000000"/>
                <w:lang w:val="en-US" w:eastAsia="zh-CN"/>
              </w:rPr>
              <w:t>/BW</w:t>
            </w:r>
          </w:p>
        </w:tc>
      </w:tr>
      <w:tr w:rsidR="00433F81" w:rsidTr="00854E6B">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tcPr>
          <w:p w:rsidR="00433F81" w:rsidRDefault="00433F81" w:rsidP="00566CB4">
            <w:pPr>
              <w:spacing w:after="0"/>
              <w:rPr>
                <w:rFonts w:ascii="Calibri" w:hAnsi="Calibri"/>
                <w:color w:val="000000"/>
                <w:lang w:val="en-US" w:eastAsia="zh-TW"/>
              </w:rPr>
            </w:pPr>
            <w:r>
              <w:rPr>
                <w:rFonts w:ascii="Calibri" w:eastAsia="MS PGothic" w:hAnsi="Calibri" w:cs="Calibri"/>
                <w:color w:val="000000"/>
                <w:sz w:val="18"/>
                <w:szCs w:val="18"/>
                <w:lang w:eastAsia="ja-JP"/>
              </w:rPr>
              <w:t xml:space="preserve">n8 </w:t>
            </w:r>
            <w:r w:rsidR="00566CB4">
              <w:rPr>
                <w:rFonts w:ascii="Calibri" w:eastAsia="MS PGothic" w:hAnsi="Calibri" w:cs="Calibri"/>
                <w:color w:val="000000"/>
                <w:sz w:val="18"/>
                <w:szCs w:val="18"/>
                <w:lang w:eastAsia="ja-JP"/>
              </w:rPr>
              <w:t>RX-path noise</w:t>
            </w:r>
            <w:r w:rsidRPr="00DA3D2A">
              <w:rPr>
                <w:rFonts w:ascii="Calibri" w:eastAsia="MS PGothic" w:hAnsi="Calibri" w:cs="Calibri"/>
                <w:color w:val="000000"/>
                <w:sz w:val="18"/>
                <w:szCs w:val="18"/>
                <w:lang w:eastAsia="ja-JP"/>
              </w:rPr>
              <w:t xml:space="preserve"> at </w:t>
            </w:r>
            <w:proofErr w:type="spellStart"/>
            <w:r w:rsidRPr="00DA3D2A">
              <w:rPr>
                <w:rFonts w:ascii="Calibri" w:eastAsia="MS PGothic" w:hAnsi="Calibri" w:cs="Calibri"/>
                <w:color w:val="000000"/>
                <w:sz w:val="18"/>
                <w:szCs w:val="18"/>
                <w:lang w:eastAsia="ja-JP"/>
              </w:rPr>
              <w:t>PRx</w:t>
            </w:r>
            <w:proofErr w:type="spellEnd"/>
            <w:r w:rsidRPr="00DA3D2A">
              <w:rPr>
                <w:rFonts w:ascii="Calibri" w:eastAsia="MS PGothic" w:hAnsi="Calibri" w:cs="Calibri"/>
                <w:color w:val="000000"/>
                <w:sz w:val="18"/>
                <w:szCs w:val="18"/>
                <w:lang w:eastAsia="ja-JP"/>
              </w:rPr>
              <w:t>/DRX ANT port</w:t>
            </w:r>
          </w:p>
        </w:tc>
        <w:tc>
          <w:tcPr>
            <w:tcW w:w="1276" w:type="dxa"/>
            <w:tcBorders>
              <w:top w:val="single" w:sz="8" w:space="0" w:color="auto"/>
              <w:left w:val="single" w:sz="8" w:space="0" w:color="auto"/>
              <w:bottom w:val="single" w:sz="8" w:space="0" w:color="auto"/>
              <w:right w:val="single" w:sz="8" w:space="0" w:color="auto"/>
            </w:tcBorders>
            <w:noWrap/>
            <w:vAlign w:val="center"/>
          </w:tcPr>
          <w:p w:rsidR="00433F81" w:rsidRDefault="008F7466" w:rsidP="00433F81">
            <w:pPr>
              <w:spacing w:after="0"/>
              <w:jc w:val="center"/>
              <w:rPr>
                <w:rFonts w:ascii="Calibri" w:hAnsi="Calibri"/>
                <w:color w:val="000000"/>
                <w:lang w:val="en-US" w:eastAsia="zh-CN"/>
              </w:rPr>
            </w:pPr>
            <w:r>
              <w:rPr>
                <w:rFonts w:ascii="Calibri" w:hAnsi="Calibri"/>
                <w:color w:val="000000"/>
                <w:lang w:val="en-US" w:eastAsia="zh-CN"/>
              </w:rPr>
              <w:t>-</w:t>
            </w:r>
            <w:r w:rsidR="00566CB4">
              <w:rPr>
                <w:rFonts w:ascii="Calibri" w:hAnsi="Calibri"/>
                <w:color w:val="000000"/>
                <w:lang w:val="en-US" w:eastAsia="zh-CN"/>
              </w:rPr>
              <w:t>84.4</w:t>
            </w:r>
          </w:p>
        </w:tc>
        <w:tc>
          <w:tcPr>
            <w:tcW w:w="1245" w:type="dxa"/>
            <w:tcBorders>
              <w:top w:val="single" w:sz="8" w:space="0" w:color="auto"/>
              <w:left w:val="single" w:sz="8" w:space="0" w:color="auto"/>
              <w:bottom w:val="single" w:sz="8" w:space="0" w:color="auto"/>
              <w:right w:val="single" w:sz="12" w:space="0" w:color="auto"/>
            </w:tcBorders>
            <w:noWrap/>
            <w:vAlign w:val="center"/>
          </w:tcPr>
          <w:p w:rsidR="00433F81" w:rsidRDefault="00433F81" w:rsidP="00433F81">
            <w:pPr>
              <w:spacing w:after="0"/>
              <w:jc w:val="center"/>
              <w:rPr>
                <w:rFonts w:ascii="Calibri" w:hAnsi="Calibri"/>
                <w:color w:val="000000"/>
                <w:lang w:val="en-US" w:eastAsia="zh-CN"/>
              </w:rPr>
            </w:pPr>
            <w:r>
              <w:rPr>
                <w:rFonts w:ascii="Calibri" w:hAnsi="Calibri"/>
                <w:color w:val="000000"/>
                <w:lang w:val="en-US" w:eastAsia="zh-CN"/>
              </w:rPr>
              <w:t>dBm</w:t>
            </w:r>
            <w:r w:rsidR="008F7466">
              <w:rPr>
                <w:rFonts w:ascii="Calibri" w:hAnsi="Calibri"/>
                <w:color w:val="000000"/>
                <w:lang w:val="en-US" w:eastAsia="zh-CN"/>
              </w:rPr>
              <w:t>/BW</w:t>
            </w:r>
          </w:p>
        </w:tc>
      </w:tr>
      <w:tr w:rsidR="008F7466" w:rsidTr="008F7466">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tcPr>
          <w:p w:rsidR="008F7466" w:rsidRPr="00222024" w:rsidRDefault="008F7466" w:rsidP="008F7466">
            <w:pPr>
              <w:spacing w:after="0"/>
              <w:rPr>
                <w:rFonts w:ascii="Calibri" w:hAnsi="Calibri"/>
                <w:color w:val="000000"/>
                <w:lang w:val="en-US" w:eastAsia="zh-TW"/>
              </w:rPr>
            </w:pPr>
            <w:r>
              <w:rPr>
                <w:rFonts w:ascii="Calibri" w:hAnsi="Calibri"/>
                <w:color w:val="000000"/>
                <w:lang w:val="en-US" w:eastAsia="zh-TW"/>
              </w:rPr>
              <w:t xml:space="preserve">n71 </w:t>
            </w:r>
            <w:r w:rsidRPr="00222024">
              <w:rPr>
                <w:rFonts w:ascii="Calibri" w:hAnsi="Calibri"/>
                <w:color w:val="000000"/>
                <w:lang w:val="en-US" w:eastAsia="zh-TW"/>
              </w:rPr>
              <w:t xml:space="preserve">Baseline reference sensitivity without </w:t>
            </w:r>
            <w:r>
              <w:rPr>
                <w:rFonts w:ascii="Calibri" w:hAnsi="Calibri"/>
                <w:color w:val="000000"/>
                <w:lang w:val="en-US" w:eastAsia="zh-TW"/>
              </w:rPr>
              <w:t>TX-</w:t>
            </w:r>
            <w:r w:rsidRPr="00222024">
              <w:rPr>
                <w:rFonts w:ascii="Calibri" w:hAnsi="Calibri"/>
                <w:color w:val="000000"/>
                <w:lang w:val="en-US" w:eastAsia="zh-TW"/>
              </w:rPr>
              <w:t>noise</w:t>
            </w:r>
            <w:r>
              <w:rPr>
                <w:rFonts w:ascii="Calibri" w:hAnsi="Calibri"/>
                <w:color w:val="000000"/>
                <w:lang w:val="en-US" w:eastAsia="zh-TW"/>
              </w:rPr>
              <w:t xml:space="preserve"> impact</w:t>
            </w:r>
          </w:p>
        </w:tc>
        <w:tc>
          <w:tcPr>
            <w:tcW w:w="1276" w:type="dxa"/>
            <w:tcBorders>
              <w:top w:val="single" w:sz="8" w:space="0" w:color="auto"/>
              <w:left w:val="single" w:sz="8" w:space="0" w:color="auto"/>
              <w:bottom w:val="single" w:sz="8" w:space="0" w:color="auto"/>
              <w:right w:val="single" w:sz="8" w:space="0" w:color="auto"/>
            </w:tcBorders>
            <w:noWrap/>
            <w:vAlign w:val="center"/>
          </w:tcPr>
          <w:p w:rsidR="008F7466" w:rsidRPr="00222024" w:rsidRDefault="008F7466" w:rsidP="008F7466">
            <w:pPr>
              <w:spacing w:after="0"/>
              <w:jc w:val="center"/>
              <w:rPr>
                <w:rFonts w:ascii="Calibri" w:hAnsi="Calibri"/>
                <w:color w:val="000000"/>
                <w:lang w:val="en-US" w:eastAsia="zh-TW"/>
              </w:rPr>
            </w:pPr>
            <w:r>
              <w:rPr>
                <w:rFonts w:ascii="Calibri" w:hAnsi="Calibri"/>
                <w:color w:val="000000"/>
                <w:lang w:val="en-US" w:eastAsia="zh-TW"/>
              </w:rPr>
              <w:t>-88.6</w:t>
            </w:r>
          </w:p>
        </w:tc>
        <w:tc>
          <w:tcPr>
            <w:tcW w:w="1245" w:type="dxa"/>
            <w:tcBorders>
              <w:top w:val="single" w:sz="8" w:space="0" w:color="auto"/>
              <w:left w:val="single" w:sz="8" w:space="0" w:color="auto"/>
              <w:bottom w:val="single" w:sz="8" w:space="0" w:color="auto"/>
              <w:right w:val="single" w:sz="12" w:space="0" w:color="auto"/>
            </w:tcBorders>
            <w:noWrap/>
            <w:vAlign w:val="center"/>
          </w:tcPr>
          <w:p w:rsidR="008F7466" w:rsidRPr="00132650" w:rsidRDefault="008F7466" w:rsidP="008F7466">
            <w:pPr>
              <w:spacing w:after="0"/>
              <w:jc w:val="center"/>
              <w:rPr>
                <w:rFonts w:ascii="Calibri" w:hAnsi="Calibri"/>
                <w:color w:val="000000"/>
                <w:lang w:val="en-US" w:eastAsia="zh-TW"/>
              </w:rPr>
            </w:pPr>
            <w:r>
              <w:rPr>
                <w:rFonts w:ascii="Calibri" w:hAnsi="Calibri"/>
                <w:color w:val="000000"/>
                <w:lang w:val="en-US" w:eastAsia="zh-TW"/>
              </w:rPr>
              <w:t>dBm/BW</w:t>
            </w:r>
          </w:p>
        </w:tc>
      </w:tr>
      <w:tr w:rsidR="008F7466" w:rsidTr="008F7466">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tcPr>
          <w:p w:rsidR="008F7466" w:rsidRPr="00222024" w:rsidRDefault="008F7466" w:rsidP="008F7466">
            <w:pPr>
              <w:spacing w:after="0"/>
              <w:rPr>
                <w:rFonts w:ascii="Calibri" w:hAnsi="Calibri"/>
                <w:color w:val="000000"/>
                <w:lang w:val="en-US" w:eastAsia="zh-TW"/>
              </w:rPr>
            </w:pPr>
            <w:r>
              <w:rPr>
                <w:rFonts w:ascii="Calibri" w:hAnsi="Calibri"/>
                <w:color w:val="000000"/>
                <w:lang w:val="en-US" w:eastAsia="zh-TW"/>
              </w:rPr>
              <w:t xml:space="preserve">n8 </w:t>
            </w:r>
            <w:r w:rsidRPr="00222024">
              <w:rPr>
                <w:rFonts w:ascii="Calibri" w:hAnsi="Calibri"/>
                <w:color w:val="000000"/>
                <w:lang w:val="en-US" w:eastAsia="zh-TW"/>
              </w:rPr>
              <w:t xml:space="preserve">Baseline reference sensitivity without </w:t>
            </w:r>
            <w:r>
              <w:rPr>
                <w:rFonts w:ascii="Calibri" w:hAnsi="Calibri"/>
                <w:color w:val="000000"/>
                <w:lang w:val="en-US" w:eastAsia="zh-TW"/>
              </w:rPr>
              <w:t>TX-</w:t>
            </w:r>
            <w:r w:rsidRPr="00222024">
              <w:rPr>
                <w:rFonts w:ascii="Calibri" w:hAnsi="Calibri"/>
                <w:color w:val="000000"/>
                <w:lang w:val="en-US" w:eastAsia="zh-TW"/>
              </w:rPr>
              <w:t>noise</w:t>
            </w:r>
            <w:r>
              <w:rPr>
                <w:rFonts w:ascii="Calibri" w:hAnsi="Calibri"/>
                <w:color w:val="000000"/>
                <w:lang w:val="en-US" w:eastAsia="zh-TW"/>
              </w:rPr>
              <w:t xml:space="preserve"> impact</w:t>
            </w:r>
          </w:p>
        </w:tc>
        <w:tc>
          <w:tcPr>
            <w:tcW w:w="1276" w:type="dxa"/>
            <w:tcBorders>
              <w:top w:val="single" w:sz="8" w:space="0" w:color="auto"/>
              <w:left w:val="single" w:sz="8" w:space="0" w:color="auto"/>
              <w:bottom w:val="single" w:sz="8" w:space="0" w:color="auto"/>
              <w:right w:val="single" w:sz="8" w:space="0" w:color="auto"/>
            </w:tcBorders>
            <w:noWrap/>
            <w:vAlign w:val="center"/>
          </w:tcPr>
          <w:p w:rsidR="008F7466" w:rsidRPr="00222024" w:rsidRDefault="008F7466" w:rsidP="008F7466">
            <w:pPr>
              <w:spacing w:after="0"/>
              <w:jc w:val="center"/>
              <w:rPr>
                <w:rFonts w:ascii="Calibri" w:hAnsi="Calibri"/>
                <w:color w:val="000000"/>
                <w:lang w:val="en-US" w:eastAsia="zh-TW"/>
              </w:rPr>
            </w:pPr>
            <w:r>
              <w:rPr>
                <w:rFonts w:ascii="Calibri" w:hAnsi="Calibri"/>
                <w:color w:val="000000"/>
                <w:lang w:val="en-US" w:eastAsia="zh-TW"/>
              </w:rPr>
              <w:t>-88.4</w:t>
            </w:r>
          </w:p>
        </w:tc>
        <w:tc>
          <w:tcPr>
            <w:tcW w:w="1245" w:type="dxa"/>
            <w:tcBorders>
              <w:top w:val="single" w:sz="8" w:space="0" w:color="auto"/>
              <w:left w:val="single" w:sz="8" w:space="0" w:color="auto"/>
              <w:bottom w:val="single" w:sz="8" w:space="0" w:color="auto"/>
              <w:right w:val="single" w:sz="12" w:space="0" w:color="auto"/>
            </w:tcBorders>
            <w:noWrap/>
            <w:vAlign w:val="center"/>
          </w:tcPr>
          <w:p w:rsidR="008F7466" w:rsidRPr="00132650" w:rsidRDefault="008F7466" w:rsidP="008F7466">
            <w:pPr>
              <w:spacing w:after="0"/>
              <w:jc w:val="center"/>
              <w:rPr>
                <w:rFonts w:ascii="Calibri" w:hAnsi="Calibri"/>
                <w:color w:val="000000"/>
                <w:lang w:val="en-US" w:eastAsia="zh-TW"/>
              </w:rPr>
            </w:pPr>
            <w:r>
              <w:rPr>
                <w:rFonts w:ascii="Calibri" w:hAnsi="Calibri"/>
                <w:color w:val="000000"/>
                <w:lang w:val="en-US" w:eastAsia="zh-TW"/>
              </w:rPr>
              <w:t>dBm/BW</w:t>
            </w:r>
          </w:p>
        </w:tc>
      </w:tr>
      <w:tr w:rsidR="00566CB4" w:rsidTr="00854E6B">
        <w:trPr>
          <w:trHeight w:val="288"/>
          <w:jc w:val="center"/>
        </w:trPr>
        <w:tc>
          <w:tcPr>
            <w:tcW w:w="5162" w:type="dxa"/>
            <w:tcBorders>
              <w:top w:val="single" w:sz="8" w:space="0" w:color="auto"/>
              <w:left w:val="single" w:sz="12" w:space="0" w:color="auto"/>
              <w:bottom w:val="single" w:sz="8" w:space="0" w:color="auto"/>
              <w:right w:val="single" w:sz="8" w:space="0" w:color="auto"/>
            </w:tcBorders>
            <w:noWrap/>
            <w:vAlign w:val="center"/>
          </w:tcPr>
          <w:p w:rsidR="00566CB4" w:rsidRPr="00222024" w:rsidRDefault="00566CB4" w:rsidP="00566CB4">
            <w:pPr>
              <w:spacing w:after="0"/>
              <w:rPr>
                <w:rFonts w:ascii="Calibri" w:hAnsi="Calibri"/>
                <w:color w:val="000000"/>
                <w:lang w:val="en-US" w:eastAsia="zh-CN"/>
              </w:rPr>
            </w:pPr>
            <w:r>
              <w:rPr>
                <w:rFonts w:ascii="Calibri" w:hAnsi="Calibri"/>
                <w:color w:val="000000"/>
                <w:lang w:val="en-US" w:eastAsia="zh-CN"/>
              </w:rPr>
              <w:t>n71 REFSENS after relaxation</w:t>
            </w:r>
          </w:p>
        </w:tc>
        <w:tc>
          <w:tcPr>
            <w:tcW w:w="1276" w:type="dxa"/>
            <w:tcBorders>
              <w:top w:val="single" w:sz="8" w:space="0" w:color="auto"/>
              <w:left w:val="single" w:sz="8" w:space="0" w:color="auto"/>
              <w:bottom w:val="single" w:sz="8" w:space="0" w:color="auto"/>
              <w:right w:val="single" w:sz="8" w:space="0" w:color="auto"/>
            </w:tcBorders>
            <w:noWrap/>
            <w:vAlign w:val="center"/>
          </w:tcPr>
          <w:p w:rsidR="00566CB4" w:rsidRPr="00222024" w:rsidRDefault="00566CB4" w:rsidP="00566CB4">
            <w:pPr>
              <w:spacing w:after="0"/>
              <w:jc w:val="center"/>
              <w:rPr>
                <w:rFonts w:ascii="Calibri" w:hAnsi="Calibri"/>
                <w:color w:val="000000"/>
                <w:lang w:val="en-US" w:eastAsia="zh-TW"/>
              </w:rPr>
            </w:pPr>
            <w:r>
              <w:rPr>
                <w:rFonts w:ascii="Calibri" w:hAnsi="Calibri"/>
                <w:color w:val="000000"/>
                <w:lang w:val="en-US" w:eastAsia="zh-TW"/>
              </w:rPr>
              <w:t>-88</w:t>
            </w:r>
          </w:p>
        </w:tc>
        <w:tc>
          <w:tcPr>
            <w:tcW w:w="1245" w:type="dxa"/>
            <w:tcBorders>
              <w:top w:val="single" w:sz="8" w:space="0" w:color="auto"/>
              <w:left w:val="single" w:sz="8" w:space="0" w:color="auto"/>
              <w:bottom w:val="single" w:sz="8" w:space="0" w:color="auto"/>
              <w:right w:val="single" w:sz="12" w:space="0" w:color="auto"/>
            </w:tcBorders>
            <w:noWrap/>
            <w:vAlign w:val="center"/>
          </w:tcPr>
          <w:p w:rsidR="00566CB4" w:rsidRPr="00132650" w:rsidRDefault="00566CB4" w:rsidP="00566CB4">
            <w:pPr>
              <w:spacing w:after="0"/>
              <w:jc w:val="center"/>
              <w:rPr>
                <w:rFonts w:ascii="Calibri" w:hAnsi="Calibri"/>
                <w:color w:val="000000"/>
                <w:lang w:val="en-US" w:eastAsia="zh-TW"/>
              </w:rPr>
            </w:pPr>
            <w:r>
              <w:rPr>
                <w:rFonts w:ascii="Calibri" w:hAnsi="Calibri"/>
                <w:color w:val="000000"/>
                <w:lang w:val="en-US" w:eastAsia="zh-TW"/>
              </w:rPr>
              <w:t>dBm/BW</w:t>
            </w:r>
          </w:p>
        </w:tc>
      </w:tr>
      <w:tr w:rsidR="00566CB4" w:rsidRPr="00132650" w:rsidTr="00854E6B">
        <w:trPr>
          <w:trHeight w:val="300"/>
          <w:jc w:val="center"/>
        </w:trPr>
        <w:tc>
          <w:tcPr>
            <w:tcW w:w="5162" w:type="dxa"/>
            <w:tcBorders>
              <w:top w:val="single" w:sz="8" w:space="0" w:color="auto"/>
              <w:left w:val="single" w:sz="12" w:space="0" w:color="auto"/>
              <w:bottom w:val="single" w:sz="12" w:space="0" w:color="auto"/>
              <w:right w:val="single" w:sz="8" w:space="0" w:color="auto"/>
            </w:tcBorders>
            <w:noWrap/>
            <w:vAlign w:val="center"/>
          </w:tcPr>
          <w:p w:rsidR="00566CB4" w:rsidRPr="00222024" w:rsidRDefault="00566CB4" w:rsidP="00566CB4">
            <w:pPr>
              <w:spacing w:after="0"/>
              <w:rPr>
                <w:rFonts w:ascii="Calibri" w:hAnsi="Calibri"/>
                <w:color w:val="000000"/>
                <w:lang w:val="en-US" w:eastAsia="zh-CN"/>
              </w:rPr>
            </w:pPr>
            <w:r>
              <w:rPr>
                <w:rFonts w:ascii="Calibri" w:hAnsi="Calibri"/>
                <w:color w:val="000000"/>
                <w:lang w:val="en-US" w:eastAsia="zh-CN"/>
              </w:rPr>
              <w:t>n8 REFSENS after relaxation</w:t>
            </w:r>
          </w:p>
        </w:tc>
        <w:tc>
          <w:tcPr>
            <w:tcW w:w="1276" w:type="dxa"/>
            <w:tcBorders>
              <w:top w:val="single" w:sz="8" w:space="0" w:color="auto"/>
              <w:left w:val="single" w:sz="8" w:space="0" w:color="auto"/>
              <w:bottom w:val="single" w:sz="12" w:space="0" w:color="auto"/>
              <w:right w:val="single" w:sz="8" w:space="0" w:color="auto"/>
            </w:tcBorders>
            <w:noWrap/>
            <w:vAlign w:val="center"/>
          </w:tcPr>
          <w:p w:rsidR="00566CB4" w:rsidRPr="00222024" w:rsidRDefault="008B6171" w:rsidP="00566CB4">
            <w:pPr>
              <w:spacing w:after="0"/>
              <w:jc w:val="center"/>
              <w:rPr>
                <w:rFonts w:ascii="Calibri" w:hAnsi="Calibri"/>
                <w:color w:val="000000"/>
                <w:lang w:val="en-US" w:eastAsia="zh-TW"/>
              </w:rPr>
            </w:pPr>
            <w:r>
              <w:rPr>
                <w:rFonts w:ascii="Calibri" w:hAnsi="Calibri"/>
                <w:color w:val="000000"/>
                <w:lang w:val="en-US" w:eastAsia="zh-TW"/>
              </w:rPr>
              <w:t>-87.8</w:t>
            </w:r>
          </w:p>
        </w:tc>
        <w:tc>
          <w:tcPr>
            <w:tcW w:w="1245" w:type="dxa"/>
            <w:tcBorders>
              <w:top w:val="single" w:sz="8" w:space="0" w:color="auto"/>
              <w:left w:val="single" w:sz="8" w:space="0" w:color="auto"/>
              <w:bottom w:val="single" w:sz="12" w:space="0" w:color="auto"/>
              <w:right w:val="single" w:sz="12" w:space="0" w:color="auto"/>
            </w:tcBorders>
            <w:noWrap/>
            <w:vAlign w:val="center"/>
          </w:tcPr>
          <w:p w:rsidR="00566CB4" w:rsidRPr="00132650" w:rsidRDefault="00566CB4" w:rsidP="00566CB4">
            <w:pPr>
              <w:spacing w:after="0"/>
              <w:jc w:val="center"/>
              <w:rPr>
                <w:rFonts w:ascii="Calibri" w:hAnsi="Calibri"/>
                <w:color w:val="000000"/>
                <w:lang w:val="en-US" w:eastAsia="zh-TW"/>
              </w:rPr>
            </w:pPr>
            <w:r>
              <w:rPr>
                <w:rFonts w:ascii="Calibri" w:hAnsi="Calibri"/>
                <w:color w:val="000000"/>
                <w:lang w:val="en-US" w:eastAsia="zh-TW"/>
              </w:rPr>
              <w:t>dB</w:t>
            </w:r>
            <w:r w:rsidR="002918C6">
              <w:rPr>
                <w:rFonts w:ascii="Calibri" w:hAnsi="Calibri"/>
                <w:color w:val="000000"/>
                <w:lang w:val="en-US" w:eastAsia="zh-TW"/>
              </w:rPr>
              <w:t>m/BW</w:t>
            </w:r>
          </w:p>
        </w:tc>
      </w:tr>
    </w:tbl>
    <w:p w:rsidR="00D70BF4" w:rsidRDefault="00D70BF4" w:rsidP="00D70BF4">
      <w:pPr>
        <w:spacing w:after="0"/>
        <w:jc w:val="both"/>
        <w:rPr>
          <w:b/>
          <w:sz w:val="22"/>
          <w:szCs w:val="22"/>
        </w:rPr>
      </w:pPr>
      <w:r>
        <w:rPr>
          <w:b/>
          <w:sz w:val="22"/>
          <w:szCs w:val="22"/>
        </w:rPr>
        <w:lastRenderedPageBreak/>
        <w:t>Observation</w:t>
      </w:r>
      <w:r w:rsidR="00D60FF0">
        <w:rPr>
          <w:b/>
          <w:sz w:val="22"/>
          <w:szCs w:val="22"/>
        </w:rPr>
        <w:t xml:space="preserve"> 1</w:t>
      </w:r>
      <w:r w:rsidR="006546FD">
        <w:rPr>
          <w:b/>
          <w:sz w:val="22"/>
          <w:szCs w:val="22"/>
        </w:rPr>
        <w:t>: Regarding</w:t>
      </w:r>
      <w:r>
        <w:rPr>
          <w:b/>
          <w:sz w:val="22"/>
          <w:szCs w:val="22"/>
        </w:rPr>
        <w:t xml:space="preserve"> best case of </w:t>
      </w:r>
      <w:r w:rsidRPr="00D70BF4">
        <w:rPr>
          <w:b/>
          <w:sz w:val="22"/>
          <w:szCs w:val="22"/>
        </w:rPr>
        <w:t xml:space="preserve">20MHz UL/35MHz DL for n8 </w:t>
      </w:r>
      <w:r>
        <w:rPr>
          <w:b/>
          <w:sz w:val="22"/>
          <w:szCs w:val="22"/>
        </w:rPr>
        <w:t>and n71, 20Mz UL is furthest to DL and UL RB location is cl</w:t>
      </w:r>
      <w:r w:rsidR="00494ACF">
        <w:rPr>
          <w:b/>
          <w:sz w:val="22"/>
          <w:szCs w:val="22"/>
        </w:rPr>
        <w:t>osest to DL. Therefore, the allocated RB</w:t>
      </w:r>
      <w:r>
        <w:rPr>
          <w:b/>
          <w:sz w:val="22"/>
          <w:szCs w:val="22"/>
        </w:rPr>
        <w:t xml:space="preserve"> is </w:t>
      </w:r>
      <w:r w:rsidR="00D60FF0">
        <w:rPr>
          <w:b/>
          <w:sz w:val="22"/>
          <w:szCs w:val="22"/>
        </w:rPr>
        <w:t>almost around</w:t>
      </w:r>
      <w:r w:rsidR="00494ACF">
        <w:rPr>
          <w:b/>
          <w:sz w:val="22"/>
          <w:szCs w:val="22"/>
        </w:rPr>
        <w:t xml:space="preserve"> </w:t>
      </w:r>
      <w:r w:rsidR="00D60FF0">
        <w:rPr>
          <w:b/>
          <w:sz w:val="22"/>
          <w:szCs w:val="22"/>
        </w:rPr>
        <w:t xml:space="preserve">TX </w:t>
      </w:r>
      <w:r w:rsidR="00494ACF">
        <w:rPr>
          <w:b/>
          <w:sz w:val="22"/>
          <w:szCs w:val="22"/>
        </w:rPr>
        <w:t>center frequency which results in no TX IM3 and CIM5 issues.</w:t>
      </w:r>
      <w:r w:rsidR="009276B6">
        <w:rPr>
          <w:b/>
          <w:sz w:val="22"/>
          <w:szCs w:val="22"/>
        </w:rPr>
        <w:t xml:space="preserve"> </w:t>
      </w:r>
    </w:p>
    <w:p w:rsidR="00DE7B16" w:rsidRPr="00D205C8" w:rsidRDefault="00DE7B16" w:rsidP="00437D46">
      <w:pPr>
        <w:spacing w:after="0"/>
        <w:jc w:val="both"/>
        <w:rPr>
          <w:b/>
          <w:szCs w:val="22"/>
        </w:rPr>
      </w:pPr>
    </w:p>
    <w:p w:rsidR="00D60FF0" w:rsidRDefault="00D60FF0" w:rsidP="00D60FF0">
      <w:pPr>
        <w:spacing w:after="0"/>
        <w:rPr>
          <w:b/>
          <w:sz w:val="22"/>
          <w:szCs w:val="22"/>
        </w:rPr>
      </w:pPr>
      <w:r w:rsidRPr="00D205C8">
        <w:rPr>
          <w:b/>
          <w:sz w:val="22"/>
          <w:szCs w:val="22"/>
        </w:rPr>
        <w:t>Proposal</w:t>
      </w:r>
      <w:r>
        <w:rPr>
          <w:b/>
          <w:sz w:val="22"/>
          <w:szCs w:val="22"/>
        </w:rPr>
        <w:t xml:space="preserve"> 2</w:t>
      </w:r>
      <w:r w:rsidRPr="0029402E">
        <w:rPr>
          <w:b/>
          <w:sz w:val="22"/>
          <w:szCs w:val="22"/>
        </w:rPr>
        <w:t xml:space="preserve">: </w:t>
      </w:r>
      <w:r>
        <w:rPr>
          <w:b/>
          <w:sz w:val="22"/>
          <w:szCs w:val="22"/>
        </w:rPr>
        <w:t>Regarding n71 and n8 under best case, REFSENS requirements for 35MHz CBW are provided in Table 5</w:t>
      </w:r>
      <w:r w:rsidRPr="0029402E">
        <w:rPr>
          <w:b/>
          <w:sz w:val="22"/>
          <w:szCs w:val="22"/>
        </w:rPr>
        <w:t>.</w:t>
      </w:r>
    </w:p>
    <w:p w:rsidR="00D205C8" w:rsidRPr="00D205C8" w:rsidRDefault="00D205C8" w:rsidP="00D60FF0">
      <w:pPr>
        <w:spacing w:after="0"/>
        <w:rPr>
          <w:b/>
        </w:rPr>
      </w:pP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8"/>
        <w:gridCol w:w="830"/>
        <w:gridCol w:w="1750"/>
        <w:gridCol w:w="1745"/>
        <w:gridCol w:w="1111"/>
        <w:gridCol w:w="952"/>
        <w:gridCol w:w="1272"/>
        <w:gridCol w:w="1111"/>
        <w:gridCol w:w="969"/>
      </w:tblGrid>
      <w:tr w:rsidR="00D60FF0" w:rsidRPr="00764BD2" w:rsidTr="00EC1D5A">
        <w:trPr>
          <w:cantSplit/>
          <w:trHeight w:val="420"/>
          <w:tblHeader/>
          <w:jc w:val="center"/>
        </w:trPr>
        <w:tc>
          <w:tcPr>
            <w:tcW w:w="5000" w:type="pct"/>
            <w:gridSpan w:val="9"/>
            <w:vAlign w:val="center"/>
          </w:tcPr>
          <w:p w:rsidR="00D60FF0" w:rsidRDefault="00D60FF0" w:rsidP="00D60FF0">
            <w:pPr>
              <w:pStyle w:val="TAH"/>
            </w:pPr>
            <w:r w:rsidRPr="00314D15">
              <w:t xml:space="preserve">Operating band / SCS / Channel bandwidth / </w:t>
            </w:r>
            <w:r>
              <w:t xml:space="preserve">Channel allocations / REFSENS/ </w:t>
            </w:r>
            <w:r w:rsidRPr="00314D15">
              <w:t>Duplex mode</w:t>
            </w:r>
          </w:p>
        </w:tc>
      </w:tr>
      <w:tr w:rsidR="00D60FF0" w:rsidRPr="00764BD2" w:rsidTr="00E3320D">
        <w:trPr>
          <w:cantSplit/>
          <w:trHeight w:val="420"/>
          <w:tblHeader/>
          <w:jc w:val="center"/>
        </w:trPr>
        <w:tc>
          <w:tcPr>
            <w:tcW w:w="519" w:type="pct"/>
            <w:shd w:val="clear" w:color="auto" w:fill="auto"/>
            <w:vAlign w:val="center"/>
          </w:tcPr>
          <w:p w:rsidR="00D60FF0" w:rsidRPr="00871B01" w:rsidRDefault="00D60FF0" w:rsidP="00D60FF0">
            <w:pPr>
              <w:pStyle w:val="TAH"/>
            </w:pPr>
            <w:r w:rsidRPr="00871B01">
              <w:t>Operating Band</w:t>
            </w:r>
          </w:p>
        </w:tc>
        <w:tc>
          <w:tcPr>
            <w:tcW w:w="382" w:type="pct"/>
            <w:vAlign w:val="center"/>
          </w:tcPr>
          <w:p w:rsidR="00D60FF0" w:rsidRPr="00871B01" w:rsidRDefault="00D60FF0" w:rsidP="00D60FF0">
            <w:pPr>
              <w:pStyle w:val="TAH"/>
            </w:pPr>
            <w:r w:rsidRPr="00871B01">
              <w:t>SCS kHz</w:t>
            </w:r>
          </w:p>
        </w:tc>
        <w:tc>
          <w:tcPr>
            <w:tcW w:w="805" w:type="pct"/>
            <w:vAlign w:val="center"/>
          </w:tcPr>
          <w:p w:rsidR="00D60FF0" w:rsidRPr="00871B01" w:rsidRDefault="00D60FF0" w:rsidP="00D60FF0">
            <w:pPr>
              <w:pStyle w:val="Default"/>
              <w:jc w:val="center"/>
              <w:rPr>
                <w:b/>
                <w:sz w:val="18"/>
                <w:szCs w:val="18"/>
              </w:rPr>
            </w:pPr>
            <w:r w:rsidRPr="00871B01">
              <w:rPr>
                <w:b/>
                <w:bCs/>
                <w:sz w:val="18"/>
                <w:szCs w:val="18"/>
              </w:rPr>
              <w:t>Channel bandwidth (DL)</w:t>
            </w:r>
          </w:p>
          <w:p w:rsidR="00D60FF0" w:rsidRPr="00871B01" w:rsidRDefault="00D60FF0" w:rsidP="00D60FF0">
            <w:pPr>
              <w:pStyle w:val="TAH"/>
            </w:pPr>
            <w:r w:rsidRPr="00871B01">
              <w:rPr>
                <w:bCs/>
                <w:szCs w:val="18"/>
              </w:rPr>
              <w:t>(MHz)</w:t>
            </w:r>
          </w:p>
        </w:tc>
        <w:tc>
          <w:tcPr>
            <w:tcW w:w="803" w:type="pct"/>
            <w:shd w:val="clear" w:color="auto" w:fill="auto"/>
            <w:vAlign w:val="center"/>
          </w:tcPr>
          <w:p w:rsidR="00D60FF0" w:rsidRPr="00871B01" w:rsidRDefault="00D60FF0" w:rsidP="00D60FF0">
            <w:pPr>
              <w:pStyle w:val="Default"/>
              <w:jc w:val="center"/>
              <w:rPr>
                <w:b/>
                <w:sz w:val="18"/>
                <w:szCs w:val="18"/>
              </w:rPr>
            </w:pPr>
            <w:r w:rsidRPr="00871B01">
              <w:rPr>
                <w:b/>
                <w:bCs/>
                <w:sz w:val="18"/>
                <w:szCs w:val="18"/>
              </w:rPr>
              <w:t>Channel bandwidth (UL)</w:t>
            </w:r>
          </w:p>
          <w:p w:rsidR="00D60FF0" w:rsidRPr="00871B01" w:rsidRDefault="00D60FF0" w:rsidP="00D60FF0">
            <w:pPr>
              <w:pStyle w:val="TAH"/>
            </w:pPr>
            <w:r w:rsidRPr="00871B01">
              <w:rPr>
                <w:bCs/>
                <w:szCs w:val="18"/>
              </w:rPr>
              <w:t>(MHz)</w:t>
            </w:r>
          </w:p>
        </w:tc>
        <w:tc>
          <w:tcPr>
            <w:tcW w:w="511" w:type="pct"/>
            <w:shd w:val="clear" w:color="auto" w:fill="auto"/>
            <w:vAlign w:val="center"/>
          </w:tcPr>
          <w:p w:rsidR="00D60FF0" w:rsidRPr="00871B01" w:rsidRDefault="00D60FF0" w:rsidP="00D60FF0">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w:t>
            </w:r>
            <w:r>
              <w:rPr>
                <w:b/>
                <w:bCs/>
                <w:sz w:val="18"/>
                <w:szCs w:val="18"/>
              </w:rPr>
              <w:t>D</w:t>
            </w:r>
            <w:r w:rsidRPr="00871B01">
              <w:rPr>
                <w:b/>
                <w:bCs/>
                <w:sz w:val="18"/>
                <w:szCs w:val="18"/>
              </w:rPr>
              <w:t>L)</w:t>
            </w:r>
          </w:p>
          <w:p w:rsidR="00D60FF0" w:rsidRPr="00871B01" w:rsidRDefault="00D60FF0" w:rsidP="00D60FF0">
            <w:pPr>
              <w:pStyle w:val="TAH"/>
            </w:pPr>
            <w:r w:rsidRPr="00871B01">
              <w:rPr>
                <w:bCs/>
                <w:szCs w:val="18"/>
              </w:rPr>
              <w:t>(MHz)</w:t>
            </w:r>
          </w:p>
        </w:tc>
        <w:tc>
          <w:tcPr>
            <w:tcW w:w="438" w:type="pct"/>
            <w:shd w:val="clear" w:color="auto" w:fill="auto"/>
            <w:vAlign w:val="center"/>
          </w:tcPr>
          <w:p w:rsidR="00D60FF0" w:rsidRPr="00871B01" w:rsidRDefault="00D60FF0" w:rsidP="00D60FF0">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(UL)</w:t>
            </w:r>
          </w:p>
          <w:p w:rsidR="00D60FF0" w:rsidRPr="00871B01" w:rsidRDefault="00D60FF0" w:rsidP="00D60FF0">
            <w:pPr>
              <w:pStyle w:val="TAH"/>
            </w:pPr>
            <w:r w:rsidRPr="00871B01">
              <w:rPr>
                <w:bCs/>
                <w:szCs w:val="18"/>
              </w:rPr>
              <w:t>(MHz)</w:t>
            </w:r>
          </w:p>
        </w:tc>
        <w:tc>
          <w:tcPr>
            <w:tcW w:w="585" w:type="pct"/>
            <w:vAlign w:val="center"/>
          </w:tcPr>
          <w:p w:rsidR="00D60FF0" w:rsidRPr="00871B01" w:rsidRDefault="00D60FF0" w:rsidP="00D60FF0">
            <w:pPr>
              <w:pStyle w:val="Default"/>
              <w:jc w:val="center"/>
              <w:rPr>
                <w:b/>
                <w:sz w:val="18"/>
                <w:szCs w:val="18"/>
              </w:rPr>
            </w:pPr>
            <w:r w:rsidRPr="00871B01">
              <w:rPr>
                <w:b/>
                <w:bCs/>
                <w:sz w:val="18"/>
                <w:szCs w:val="18"/>
              </w:rPr>
              <w:t>UL</w:t>
            </w:r>
          </w:p>
          <w:p w:rsidR="00D60FF0" w:rsidRPr="00871B01" w:rsidRDefault="00D60FF0" w:rsidP="00D60FF0">
            <w:pPr>
              <w:pStyle w:val="TAH"/>
            </w:pPr>
            <w:r w:rsidRPr="00871B01">
              <w:rPr>
                <w:bCs/>
                <w:szCs w:val="18"/>
              </w:rPr>
              <w:t>allocation (LCRB)</w:t>
            </w:r>
          </w:p>
        </w:tc>
        <w:tc>
          <w:tcPr>
            <w:tcW w:w="511" w:type="pct"/>
            <w:vAlign w:val="center"/>
          </w:tcPr>
          <w:p w:rsidR="00D60FF0" w:rsidRPr="00871B01" w:rsidRDefault="00D60FF0" w:rsidP="00D60FF0">
            <w:pPr>
              <w:pStyle w:val="TAH"/>
            </w:pPr>
            <w:r w:rsidRPr="00871B01">
              <w:t>REFSENS</w:t>
            </w:r>
          </w:p>
          <w:p w:rsidR="00D60FF0" w:rsidRPr="00871B01" w:rsidRDefault="00D60FF0" w:rsidP="00D60FF0">
            <w:pPr>
              <w:pStyle w:val="TAH"/>
            </w:pPr>
            <w:r w:rsidRPr="00871B01">
              <w:t>(dBm)</w:t>
            </w:r>
          </w:p>
        </w:tc>
        <w:tc>
          <w:tcPr>
            <w:tcW w:w="446" w:type="pct"/>
            <w:shd w:val="clear" w:color="auto" w:fill="auto"/>
            <w:vAlign w:val="center"/>
          </w:tcPr>
          <w:p w:rsidR="00D60FF0" w:rsidRPr="00871B01" w:rsidRDefault="00D60FF0" w:rsidP="00D60FF0">
            <w:pPr>
              <w:pStyle w:val="TAH"/>
            </w:pPr>
            <w:r w:rsidRPr="00871B01">
              <w:t>Duplex</w:t>
            </w:r>
          </w:p>
          <w:p w:rsidR="00D60FF0" w:rsidRPr="00871B01" w:rsidRDefault="00D60FF0" w:rsidP="00D60FF0">
            <w:pPr>
              <w:pStyle w:val="TAH"/>
            </w:pPr>
            <w:r w:rsidRPr="00871B01">
              <w:t>Mode</w:t>
            </w:r>
          </w:p>
        </w:tc>
      </w:tr>
      <w:tr w:rsidR="00673509" w:rsidRPr="00764BD2" w:rsidTr="00E3320D">
        <w:trPr>
          <w:trHeight w:val="255"/>
          <w:jc w:val="center"/>
        </w:trPr>
        <w:tc>
          <w:tcPr>
            <w:tcW w:w="519" w:type="pct"/>
            <w:vMerge w:val="restart"/>
            <w:shd w:val="clear" w:color="auto" w:fill="auto"/>
            <w:vAlign w:val="center"/>
          </w:tcPr>
          <w:p w:rsidR="00673509" w:rsidRPr="00764BD2" w:rsidRDefault="00673509" w:rsidP="00673509">
            <w:pPr>
              <w:pStyle w:val="TAC"/>
            </w:pPr>
            <w:r>
              <w:rPr>
                <w:lang w:eastAsia="zh-CN"/>
              </w:rPr>
              <w:t>n71</w:t>
            </w:r>
          </w:p>
        </w:tc>
        <w:tc>
          <w:tcPr>
            <w:tcW w:w="382" w:type="pct"/>
            <w:vAlign w:val="center"/>
          </w:tcPr>
          <w:p w:rsidR="00673509" w:rsidRPr="00764BD2" w:rsidRDefault="00673509" w:rsidP="00673509">
            <w:pPr>
              <w:pStyle w:val="TAC"/>
              <w:rPr>
                <w:rFonts w:cs="Arial"/>
              </w:rPr>
            </w:pPr>
            <w:r w:rsidRPr="00764BD2">
              <w:rPr>
                <w:rFonts w:cs="Arial"/>
              </w:rPr>
              <w:t>15</w:t>
            </w:r>
          </w:p>
        </w:tc>
        <w:tc>
          <w:tcPr>
            <w:tcW w:w="805" w:type="pct"/>
            <w:vMerge w:val="restart"/>
            <w:vAlign w:val="center"/>
          </w:tcPr>
          <w:p w:rsidR="00673509" w:rsidRPr="00764BD2" w:rsidRDefault="00673509" w:rsidP="00673509">
            <w:pPr>
              <w:pStyle w:val="TAC"/>
            </w:pPr>
            <w:r>
              <w:t>35</w:t>
            </w:r>
          </w:p>
        </w:tc>
        <w:tc>
          <w:tcPr>
            <w:tcW w:w="803" w:type="pct"/>
            <w:vMerge w:val="restart"/>
            <w:shd w:val="clear" w:color="auto" w:fill="auto"/>
            <w:vAlign w:val="center"/>
          </w:tcPr>
          <w:p w:rsidR="00673509" w:rsidRPr="00764BD2" w:rsidRDefault="00673509" w:rsidP="00673509">
            <w:pPr>
              <w:pStyle w:val="TAC"/>
            </w:pPr>
            <w:r>
              <w:t>20</w:t>
            </w:r>
          </w:p>
        </w:tc>
        <w:tc>
          <w:tcPr>
            <w:tcW w:w="511" w:type="pct"/>
            <w:vMerge w:val="restart"/>
            <w:shd w:val="clear" w:color="auto" w:fill="auto"/>
            <w:vAlign w:val="center"/>
          </w:tcPr>
          <w:p w:rsidR="00673509" w:rsidRPr="00764BD2" w:rsidRDefault="00673509" w:rsidP="00673509">
            <w:pPr>
              <w:pStyle w:val="TAC"/>
            </w:pPr>
            <w:r>
              <w:t>634.5</w:t>
            </w:r>
          </w:p>
        </w:tc>
        <w:tc>
          <w:tcPr>
            <w:tcW w:w="438" w:type="pct"/>
            <w:vMerge w:val="restart"/>
            <w:shd w:val="clear" w:color="auto" w:fill="auto"/>
            <w:vAlign w:val="center"/>
          </w:tcPr>
          <w:p w:rsidR="00673509" w:rsidRPr="00764BD2" w:rsidRDefault="00673509" w:rsidP="00673509">
            <w:pPr>
              <w:pStyle w:val="TAC"/>
            </w:pPr>
            <w:r>
              <w:t>673</w:t>
            </w:r>
          </w:p>
        </w:tc>
        <w:tc>
          <w:tcPr>
            <w:tcW w:w="585" w:type="pct"/>
            <w:vAlign w:val="center"/>
          </w:tcPr>
          <w:p w:rsidR="00673509" w:rsidRPr="0047303A" w:rsidRDefault="00673509" w:rsidP="00673509">
            <w:pPr>
              <w:pStyle w:val="TAC"/>
            </w:pPr>
            <w:r w:rsidRPr="0047303A">
              <w:t>25</w:t>
            </w:r>
            <w:r w:rsidRPr="0007786C">
              <w:rPr>
                <w:vertAlign w:val="superscript"/>
              </w:rPr>
              <w:t>2</w:t>
            </w:r>
          </w:p>
        </w:tc>
        <w:tc>
          <w:tcPr>
            <w:tcW w:w="511" w:type="pct"/>
            <w:vAlign w:val="center"/>
          </w:tcPr>
          <w:p w:rsidR="00673509" w:rsidRPr="0047303A" w:rsidRDefault="00673509" w:rsidP="00673509">
            <w:pPr>
              <w:pStyle w:val="TAC"/>
            </w:pPr>
            <w:r>
              <w:t>-88</w:t>
            </w:r>
          </w:p>
        </w:tc>
        <w:tc>
          <w:tcPr>
            <w:tcW w:w="446" w:type="pct"/>
            <w:vMerge w:val="restart"/>
            <w:shd w:val="clear" w:color="auto" w:fill="auto"/>
            <w:vAlign w:val="center"/>
          </w:tcPr>
          <w:p w:rsidR="00673509" w:rsidRPr="0047303A" w:rsidRDefault="00673509" w:rsidP="00673509">
            <w:pPr>
              <w:pStyle w:val="TAC"/>
            </w:pPr>
            <w:r w:rsidRPr="0047303A">
              <w:t>FDD</w:t>
            </w:r>
          </w:p>
        </w:tc>
      </w:tr>
      <w:tr w:rsidR="00673509" w:rsidRPr="00764BD2" w:rsidTr="00E3320D">
        <w:trPr>
          <w:trHeight w:val="255"/>
          <w:jc w:val="center"/>
        </w:trPr>
        <w:tc>
          <w:tcPr>
            <w:tcW w:w="519" w:type="pct"/>
            <w:vMerge/>
            <w:shd w:val="clear" w:color="auto" w:fill="auto"/>
            <w:vAlign w:val="center"/>
          </w:tcPr>
          <w:p w:rsidR="00673509" w:rsidRPr="00764BD2" w:rsidRDefault="00673509" w:rsidP="00673509">
            <w:pPr>
              <w:pStyle w:val="TAC"/>
            </w:pPr>
          </w:p>
        </w:tc>
        <w:tc>
          <w:tcPr>
            <w:tcW w:w="382" w:type="pct"/>
            <w:vAlign w:val="center"/>
          </w:tcPr>
          <w:p w:rsidR="00673509" w:rsidRPr="00764BD2" w:rsidRDefault="00673509" w:rsidP="00673509">
            <w:pPr>
              <w:pStyle w:val="TAC"/>
              <w:rPr>
                <w:rFonts w:cs="Arial"/>
              </w:rPr>
            </w:pPr>
            <w:r w:rsidRPr="00764BD2">
              <w:rPr>
                <w:rFonts w:cs="Arial"/>
              </w:rPr>
              <w:t>30</w:t>
            </w:r>
          </w:p>
        </w:tc>
        <w:tc>
          <w:tcPr>
            <w:tcW w:w="805" w:type="pct"/>
            <w:vMerge/>
            <w:vAlign w:val="center"/>
          </w:tcPr>
          <w:p w:rsidR="00673509" w:rsidRPr="00764BD2" w:rsidRDefault="00673509" w:rsidP="00673509">
            <w:pPr>
              <w:pStyle w:val="TAC"/>
            </w:pPr>
          </w:p>
        </w:tc>
        <w:tc>
          <w:tcPr>
            <w:tcW w:w="803" w:type="pct"/>
            <w:vMerge/>
            <w:shd w:val="clear" w:color="auto" w:fill="auto"/>
            <w:vAlign w:val="center"/>
          </w:tcPr>
          <w:p w:rsidR="00673509" w:rsidRPr="00764BD2" w:rsidRDefault="00673509" w:rsidP="00673509">
            <w:pPr>
              <w:pStyle w:val="TAC"/>
            </w:pPr>
          </w:p>
        </w:tc>
        <w:tc>
          <w:tcPr>
            <w:tcW w:w="511" w:type="pct"/>
            <w:vMerge/>
            <w:shd w:val="clear" w:color="auto" w:fill="auto"/>
            <w:vAlign w:val="center"/>
          </w:tcPr>
          <w:p w:rsidR="00673509" w:rsidRPr="00764BD2" w:rsidRDefault="00673509" w:rsidP="00673509">
            <w:pPr>
              <w:pStyle w:val="TAC"/>
            </w:pPr>
          </w:p>
        </w:tc>
        <w:tc>
          <w:tcPr>
            <w:tcW w:w="438" w:type="pct"/>
            <w:vMerge/>
            <w:shd w:val="clear" w:color="auto" w:fill="auto"/>
            <w:vAlign w:val="center"/>
          </w:tcPr>
          <w:p w:rsidR="00673509" w:rsidRPr="00764BD2" w:rsidRDefault="00673509" w:rsidP="00673509">
            <w:pPr>
              <w:pStyle w:val="TAC"/>
            </w:pPr>
          </w:p>
        </w:tc>
        <w:tc>
          <w:tcPr>
            <w:tcW w:w="585" w:type="pct"/>
            <w:vAlign w:val="center"/>
          </w:tcPr>
          <w:p w:rsidR="00673509" w:rsidRPr="0047303A" w:rsidRDefault="00673509" w:rsidP="00673509">
            <w:pPr>
              <w:pStyle w:val="TAC"/>
            </w:pPr>
            <w:r w:rsidRPr="0047303A">
              <w:t>10</w:t>
            </w:r>
            <w:r w:rsidRPr="0007786C">
              <w:rPr>
                <w:vertAlign w:val="superscript"/>
              </w:rPr>
              <w:t>2</w:t>
            </w:r>
          </w:p>
        </w:tc>
        <w:tc>
          <w:tcPr>
            <w:tcW w:w="511" w:type="pct"/>
            <w:vAlign w:val="center"/>
          </w:tcPr>
          <w:p w:rsidR="00673509" w:rsidRPr="0047303A" w:rsidRDefault="00DE7B16" w:rsidP="00673509">
            <w:pPr>
              <w:pStyle w:val="TAC"/>
            </w:pPr>
            <w:r>
              <w:t>-88.1</w:t>
            </w:r>
          </w:p>
        </w:tc>
        <w:tc>
          <w:tcPr>
            <w:tcW w:w="446" w:type="pct"/>
            <w:vMerge/>
            <w:shd w:val="clear" w:color="auto" w:fill="auto"/>
            <w:vAlign w:val="center"/>
          </w:tcPr>
          <w:p w:rsidR="00673509" w:rsidRPr="0047303A" w:rsidRDefault="00673509" w:rsidP="00673509">
            <w:pPr>
              <w:pStyle w:val="TAC"/>
            </w:pPr>
          </w:p>
        </w:tc>
      </w:tr>
      <w:tr w:rsidR="00673509" w:rsidRPr="00764BD2" w:rsidTr="00E3320D">
        <w:trPr>
          <w:trHeight w:val="255"/>
          <w:jc w:val="center"/>
        </w:trPr>
        <w:tc>
          <w:tcPr>
            <w:tcW w:w="519" w:type="pct"/>
            <w:vMerge/>
            <w:shd w:val="clear" w:color="auto" w:fill="auto"/>
            <w:vAlign w:val="center"/>
          </w:tcPr>
          <w:p w:rsidR="00673509" w:rsidRPr="00764BD2" w:rsidRDefault="00673509" w:rsidP="00673509">
            <w:pPr>
              <w:pStyle w:val="TAC"/>
            </w:pPr>
          </w:p>
        </w:tc>
        <w:tc>
          <w:tcPr>
            <w:tcW w:w="382" w:type="pct"/>
            <w:vAlign w:val="center"/>
          </w:tcPr>
          <w:p w:rsidR="00673509" w:rsidRPr="00764BD2" w:rsidRDefault="00673509" w:rsidP="00673509">
            <w:pPr>
              <w:pStyle w:val="TAC"/>
              <w:rPr>
                <w:rFonts w:cs="Arial"/>
              </w:rPr>
            </w:pPr>
            <w:r w:rsidRPr="00764BD2">
              <w:rPr>
                <w:rFonts w:cs="Arial"/>
              </w:rPr>
              <w:t>60</w:t>
            </w:r>
          </w:p>
        </w:tc>
        <w:tc>
          <w:tcPr>
            <w:tcW w:w="805" w:type="pct"/>
            <w:vMerge/>
            <w:vAlign w:val="center"/>
          </w:tcPr>
          <w:p w:rsidR="00673509" w:rsidRPr="00764BD2" w:rsidRDefault="00673509" w:rsidP="00673509">
            <w:pPr>
              <w:pStyle w:val="TAC"/>
            </w:pPr>
          </w:p>
        </w:tc>
        <w:tc>
          <w:tcPr>
            <w:tcW w:w="803" w:type="pct"/>
            <w:vMerge/>
            <w:shd w:val="clear" w:color="auto" w:fill="auto"/>
            <w:vAlign w:val="center"/>
          </w:tcPr>
          <w:p w:rsidR="00673509" w:rsidRPr="00764BD2" w:rsidRDefault="00673509" w:rsidP="00673509">
            <w:pPr>
              <w:pStyle w:val="TAC"/>
            </w:pPr>
          </w:p>
        </w:tc>
        <w:tc>
          <w:tcPr>
            <w:tcW w:w="511" w:type="pct"/>
            <w:vMerge/>
            <w:shd w:val="clear" w:color="auto" w:fill="auto"/>
            <w:vAlign w:val="center"/>
          </w:tcPr>
          <w:p w:rsidR="00673509" w:rsidRPr="00764BD2" w:rsidRDefault="00673509" w:rsidP="00673509">
            <w:pPr>
              <w:pStyle w:val="TAC"/>
            </w:pPr>
          </w:p>
        </w:tc>
        <w:tc>
          <w:tcPr>
            <w:tcW w:w="438" w:type="pct"/>
            <w:vMerge/>
            <w:shd w:val="clear" w:color="auto" w:fill="auto"/>
            <w:vAlign w:val="center"/>
          </w:tcPr>
          <w:p w:rsidR="00673509" w:rsidRPr="00764BD2" w:rsidRDefault="00673509" w:rsidP="00673509">
            <w:pPr>
              <w:pStyle w:val="TAC"/>
            </w:pPr>
          </w:p>
        </w:tc>
        <w:tc>
          <w:tcPr>
            <w:tcW w:w="585" w:type="pct"/>
            <w:vAlign w:val="center"/>
          </w:tcPr>
          <w:p w:rsidR="00673509" w:rsidRPr="0047303A" w:rsidRDefault="00673509" w:rsidP="00673509">
            <w:pPr>
              <w:pStyle w:val="TAC"/>
            </w:pPr>
          </w:p>
        </w:tc>
        <w:tc>
          <w:tcPr>
            <w:tcW w:w="511" w:type="pct"/>
            <w:vAlign w:val="center"/>
          </w:tcPr>
          <w:p w:rsidR="00673509" w:rsidRPr="0047303A" w:rsidRDefault="00673509" w:rsidP="00673509">
            <w:pPr>
              <w:pStyle w:val="TAC"/>
            </w:pPr>
          </w:p>
        </w:tc>
        <w:tc>
          <w:tcPr>
            <w:tcW w:w="446" w:type="pct"/>
            <w:vMerge/>
            <w:shd w:val="clear" w:color="auto" w:fill="auto"/>
            <w:vAlign w:val="center"/>
          </w:tcPr>
          <w:p w:rsidR="00673509" w:rsidRPr="0047303A" w:rsidRDefault="00673509" w:rsidP="00673509">
            <w:pPr>
              <w:pStyle w:val="TAC"/>
            </w:pPr>
          </w:p>
        </w:tc>
      </w:tr>
      <w:tr w:rsidR="00673509" w:rsidRPr="00764BD2" w:rsidTr="00E3320D">
        <w:trPr>
          <w:trHeight w:val="255"/>
          <w:jc w:val="center"/>
        </w:trPr>
        <w:tc>
          <w:tcPr>
            <w:tcW w:w="519" w:type="pct"/>
            <w:vMerge w:val="restart"/>
            <w:shd w:val="clear" w:color="auto" w:fill="auto"/>
            <w:vAlign w:val="center"/>
          </w:tcPr>
          <w:p w:rsidR="00673509" w:rsidRPr="00764BD2" w:rsidRDefault="00673509" w:rsidP="00673509">
            <w:pPr>
              <w:pStyle w:val="TAC"/>
            </w:pPr>
            <w:r>
              <w:rPr>
                <w:lang w:eastAsia="zh-CN"/>
              </w:rPr>
              <w:t>n8</w:t>
            </w:r>
          </w:p>
        </w:tc>
        <w:tc>
          <w:tcPr>
            <w:tcW w:w="382" w:type="pct"/>
            <w:vAlign w:val="center"/>
          </w:tcPr>
          <w:p w:rsidR="00673509" w:rsidRPr="00764BD2" w:rsidRDefault="00673509" w:rsidP="00673509">
            <w:pPr>
              <w:pStyle w:val="TAC"/>
              <w:rPr>
                <w:rFonts w:cs="Arial"/>
              </w:rPr>
            </w:pPr>
            <w:r w:rsidRPr="00764BD2">
              <w:rPr>
                <w:rFonts w:cs="Arial"/>
              </w:rPr>
              <w:t>15</w:t>
            </w:r>
          </w:p>
        </w:tc>
        <w:tc>
          <w:tcPr>
            <w:tcW w:w="805" w:type="pct"/>
            <w:vMerge w:val="restart"/>
            <w:vAlign w:val="center"/>
          </w:tcPr>
          <w:p w:rsidR="00673509" w:rsidRPr="00764BD2" w:rsidRDefault="00673509" w:rsidP="00673509">
            <w:pPr>
              <w:pStyle w:val="TAC"/>
            </w:pPr>
            <w:r>
              <w:t>35</w:t>
            </w:r>
          </w:p>
        </w:tc>
        <w:tc>
          <w:tcPr>
            <w:tcW w:w="803" w:type="pct"/>
            <w:vMerge w:val="restart"/>
            <w:shd w:val="clear" w:color="auto" w:fill="auto"/>
            <w:vAlign w:val="center"/>
          </w:tcPr>
          <w:p w:rsidR="00673509" w:rsidRPr="00764BD2" w:rsidRDefault="00673509" w:rsidP="00673509">
            <w:pPr>
              <w:pStyle w:val="TAC"/>
            </w:pPr>
            <w:r>
              <w:t>20</w:t>
            </w:r>
          </w:p>
        </w:tc>
        <w:tc>
          <w:tcPr>
            <w:tcW w:w="511" w:type="pct"/>
            <w:vMerge w:val="restart"/>
            <w:shd w:val="clear" w:color="auto" w:fill="auto"/>
            <w:vAlign w:val="center"/>
          </w:tcPr>
          <w:p w:rsidR="00673509" w:rsidRPr="00764BD2" w:rsidRDefault="00673509" w:rsidP="00673509">
            <w:pPr>
              <w:pStyle w:val="TAC"/>
            </w:pPr>
            <w:r>
              <w:t>942.5</w:t>
            </w:r>
          </w:p>
        </w:tc>
        <w:tc>
          <w:tcPr>
            <w:tcW w:w="438" w:type="pct"/>
            <w:vMerge w:val="restart"/>
            <w:shd w:val="clear" w:color="auto" w:fill="auto"/>
            <w:vAlign w:val="center"/>
          </w:tcPr>
          <w:p w:rsidR="00673509" w:rsidRPr="00764BD2" w:rsidRDefault="00673509" w:rsidP="00673509">
            <w:pPr>
              <w:pStyle w:val="TAC"/>
            </w:pPr>
            <w:r>
              <w:t>897.5</w:t>
            </w:r>
          </w:p>
        </w:tc>
        <w:tc>
          <w:tcPr>
            <w:tcW w:w="585" w:type="pct"/>
            <w:vAlign w:val="center"/>
          </w:tcPr>
          <w:p w:rsidR="00673509" w:rsidRPr="0047303A" w:rsidRDefault="00673509" w:rsidP="00673509">
            <w:pPr>
              <w:pStyle w:val="TAC"/>
            </w:pPr>
            <w:r w:rsidRPr="0047303A">
              <w:t>25</w:t>
            </w:r>
            <w:r w:rsidRPr="0007786C">
              <w:rPr>
                <w:vertAlign w:val="superscript"/>
              </w:rPr>
              <w:t>2</w:t>
            </w:r>
          </w:p>
        </w:tc>
        <w:tc>
          <w:tcPr>
            <w:tcW w:w="511" w:type="pct"/>
            <w:vAlign w:val="center"/>
          </w:tcPr>
          <w:p w:rsidR="00673509" w:rsidRPr="0047303A" w:rsidRDefault="00673509" w:rsidP="00673509">
            <w:pPr>
              <w:pStyle w:val="TAC"/>
            </w:pPr>
            <w:r>
              <w:t>-87.8</w:t>
            </w:r>
          </w:p>
        </w:tc>
        <w:tc>
          <w:tcPr>
            <w:tcW w:w="446" w:type="pct"/>
            <w:vMerge w:val="restart"/>
            <w:shd w:val="clear" w:color="auto" w:fill="auto"/>
            <w:vAlign w:val="center"/>
          </w:tcPr>
          <w:p w:rsidR="00673509" w:rsidRPr="0047303A" w:rsidRDefault="00673509" w:rsidP="00673509">
            <w:pPr>
              <w:pStyle w:val="TAC"/>
            </w:pPr>
            <w:r w:rsidRPr="0047303A">
              <w:t>FDD</w:t>
            </w:r>
          </w:p>
        </w:tc>
      </w:tr>
      <w:tr w:rsidR="00673509" w:rsidRPr="00764BD2" w:rsidTr="00E3320D">
        <w:trPr>
          <w:trHeight w:val="255"/>
          <w:jc w:val="center"/>
        </w:trPr>
        <w:tc>
          <w:tcPr>
            <w:tcW w:w="519" w:type="pct"/>
            <w:vMerge/>
            <w:shd w:val="clear" w:color="auto" w:fill="auto"/>
            <w:vAlign w:val="center"/>
          </w:tcPr>
          <w:p w:rsidR="00673509" w:rsidRPr="00764BD2" w:rsidRDefault="00673509" w:rsidP="00673509">
            <w:pPr>
              <w:pStyle w:val="TAC"/>
            </w:pPr>
          </w:p>
        </w:tc>
        <w:tc>
          <w:tcPr>
            <w:tcW w:w="382" w:type="pct"/>
            <w:vAlign w:val="center"/>
          </w:tcPr>
          <w:p w:rsidR="00673509" w:rsidRPr="00764BD2" w:rsidRDefault="00673509" w:rsidP="00673509">
            <w:pPr>
              <w:pStyle w:val="TAC"/>
              <w:rPr>
                <w:rFonts w:cs="Arial"/>
              </w:rPr>
            </w:pPr>
            <w:r w:rsidRPr="00764BD2">
              <w:rPr>
                <w:rFonts w:cs="Arial"/>
              </w:rPr>
              <w:t>30</w:t>
            </w:r>
          </w:p>
        </w:tc>
        <w:tc>
          <w:tcPr>
            <w:tcW w:w="805" w:type="pct"/>
            <w:vMerge/>
            <w:vAlign w:val="center"/>
          </w:tcPr>
          <w:p w:rsidR="00673509" w:rsidRPr="00764BD2" w:rsidRDefault="00673509" w:rsidP="00673509">
            <w:pPr>
              <w:pStyle w:val="TAC"/>
            </w:pPr>
          </w:p>
        </w:tc>
        <w:tc>
          <w:tcPr>
            <w:tcW w:w="803" w:type="pct"/>
            <w:vMerge/>
            <w:shd w:val="clear" w:color="auto" w:fill="auto"/>
            <w:vAlign w:val="center"/>
          </w:tcPr>
          <w:p w:rsidR="00673509" w:rsidRPr="00764BD2" w:rsidRDefault="00673509" w:rsidP="00673509">
            <w:pPr>
              <w:pStyle w:val="TAC"/>
            </w:pPr>
          </w:p>
        </w:tc>
        <w:tc>
          <w:tcPr>
            <w:tcW w:w="511" w:type="pct"/>
            <w:vMerge/>
            <w:shd w:val="clear" w:color="auto" w:fill="auto"/>
            <w:vAlign w:val="center"/>
          </w:tcPr>
          <w:p w:rsidR="00673509" w:rsidRPr="00764BD2" w:rsidRDefault="00673509" w:rsidP="00673509">
            <w:pPr>
              <w:pStyle w:val="TAC"/>
            </w:pPr>
          </w:p>
        </w:tc>
        <w:tc>
          <w:tcPr>
            <w:tcW w:w="438" w:type="pct"/>
            <w:vMerge/>
            <w:shd w:val="clear" w:color="auto" w:fill="auto"/>
            <w:vAlign w:val="center"/>
          </w:tcPr>
          <w:p w:rsidR="00673509" w:rsidRPr="00764BD2" w:rsidRDefault="00673509" w:rsidP="00673509">
            <w:pPr>
              <w:pStyle w:val="TAC"/>
            </w:pPr>
          </w:p>
        </w:tc>
        <w:tc>
          <w:tcPr>
            <w:tcW w:w="585" w:type="pct"/>
            <w:vAlign w:val="center"/>
          </w:tcPr>
          <w:p w:rsidR="00673509" w:rsidRPr="0047303A" w:rsidRDefault="00673509" w:rsidP="00673509">
            <w:pPr>
              <w:pStyle w:val="TAC"/>
            </w:pPr>
            <w:r w:rsidRPr="0047303A">
              <w:t>10</w:t>
            </w:r>
            <w:r w:rsidRPr="0007786C">
              <w:rPr>
                <w:vertAlign w:val="superscript"/>
              </w:rPr>
              <w:t>2</w:t>
            </w:r>
          </w:p>
        </w:tc>
        <w:tc>
          <w:tcPr>
            <w:tcW w:w="511" w:type="pct"/>
            <w:vAlign w:val="center"/>
          </w:tcPr>
          <w:p w:rsidR="00673509" w:rsidRPr="0047303A" w:rsidRDefault="00DE7B16" w:rsidP="00673509">
            <w:pPr>
              <w:pStyle w:val="TAC"/>
            </w:pPr>
            <w:r>
              <w:t>-87.9</w:t>
            </w:r>
          </w:p>
        </w:tc>
        <w:tc>
          <w:tcPr>
            <w:tcW w:w="446" w:type="pct"/>
            <w:vMerge/>
            <w:shd w:val="clear" w:color="auto" w:fill="auto"/>
            <w:vAlign w:val="center"/>
          </w:tcPr>
          <w:p w:rsidR="00673509" w:rsidRPr="0047303A" w:rsidRDefault="00673509" w:rsidP="00673509">
            <w:pPr>
              <w:pStyle w:val="TAC"/>
            </w:pPr>
          </w:p>
        </w:tc>
      </w:tr>
      <w:tr w:rsidR="00673509" w:rsidRPr="00764BD2" w:rsidTr="00E3320D">
        <w:trPr>
          <w:trHeight w:val="255"/>
          <w:jc w:val="center"/>
        </w:trPr>
        <w:tc>
          <w:tcPr>
            <w:tcW w:w="519" w:type="pct"/>
            <w:vMerge/>
            <w:shd w:val="clear" w:color="auto" w:fill="auto"/>
            <w:vAlign w:val="center"/>
          </w:tcPr>
          <w:p w:rsidR="00673509" w:rsidRPr="00764BD2" w:rsidRDefault="00673509" w:rsidP="00673509">
            <w:pPr>
              <w:pStyle w:val="TAC"/>
            </w:pPr>
          </w:p>
        </w:tc>
        <w:tc>
          <w:tcPr>
            <w:tcW w:w="382" w:type="pct"/>
            <w:vAlign w:val="center"/>
          </w:tcPr>
          <w:p w:rsidR="00673509" w:rsidRPr="00764BD2" w:rsidRDefault="00673509" w:rsidP="00673509">
            <w:pPr>
              <w:pStyle w:val="TAC"/>
              <w:rPr>
                <w:rFonts w:cs="Arial"/>
              </w:rPr>
            </w:pPr>
            <w:r w:rsidRPr="00764BD2">
              <w:rPr>
                <w:rFonts w:cs="Arial"/>
              </w:rPr>
              <w:t>60</w:t>
            </w:r>
          </w:p>
        </w:tc>
        <w:tc>
          <w:tcPr>
            <w:tcW w:w="805" w:type="pct"/>
            <w:vMerge/>
            <w:vAlign w:val="center"/>
          </w:tcPr>
          <w:p w:rsidR="00673509" w:rsidRPr="00764BD2" w:rsidRDefault="00673509" w:rsidP="00673509">
            <w:pPr>
              <w:pStyle w:val="TAC"/>
            </w:pPr>
          </w:p>
        </w:tc>
        <w:tc>
          <w:tcPr>
            <w:tcW w:w="803" w:type="pct"/>
            <w:vMerge/>
            <w:shd w:val="clear" w:color="auto" w:fill="auto"/>
            <w:vAlign w:val="center"/>
          </w:tcPr>
          <w:p w:rsidR="00673509" w:rsidRPr="00764BD2" w:rsidRDefault="00673509" w:rsidP="00673509">
            <w:pPr>
              <w:pStyle w:val="TAC"/>
            </w:pPr>
          </w:p>
        </w:tc>
        <w:tc>
          <w:tcPr>
            <w:tcW w:w="511" w:type="pct"/>
            <w:vMerge/>
            <w:shd w:val="clear" w:color="auto" w:fill="auto"/>
            <w:vAlign w:val="center"/>
          </w:tcPr>
          <w:p w:rsidR="00673509" w:rsidRPr="00764BD2" w:rsidRDefault="00673509" w:rsidP="00673509">
            <w:pPr>
              <w:pStyle w:val="TAC"/>
            </w:pPr>
          </w:p>
        </w:tc>
        <w:tc>
          <w:tcPr>
            <w:tcW w:w="438" w:type="pct"/>
            <w:vMerge/>
            <w:shd w:val="clear" w:color="auto" w:fill="auto"/>
            <w:vAlign w:val="center"/>
          </w:tcPr>
          <w:p w:rsidR="00673509" w:rsidRPr="00764BD2" w:rsidRDefault="00673509" w:rsidP="00673509">
            <w:pPr>
              <w:pStyle w:val="TAC"/>
            </w:pPr>
          </w:p>
        </w:tc>
        <w:tc>
          <w:tcPr>
            <w:tcW w:w="585" w:type="pct"/>
            <w:vAlign w:val="center"/>
          </w:tcPr>
          <w:p w:rsidR="00673509" w:rsidRPr="0047303A" w:rsidRDefault="00673509" w:rsidP="00673509">
            <w:pPr>
              <w:pStyle w:val="TAC"/>
            </w:pPr>
          </w:p>
        </w:tc>
        <w:tc>
          <w:tcPr>
            <w:tcW w:w="511" w:type="pct"/>
            <w:vAlign w:val="center"/>
          </w:tcPr>
          <w:p w:rsidR="00673509" w:rsidRPr="0047303A" w:rsidRDefault="00673509" w:rsidP="00673509">
            <w:pPr>
              <w:pStyle w:val="TAC"/>
            </w:pPr>
          </w:p>
        </w:tc>
        <w:tc>
          <w:tcPr>
            <w:tcW w:w="446" w:type="pct"/>
            <w:vMerge/>
            <w:shd w:val="clear" w:color="auto" w:fill="auto"/>
            <w:vAlign w:val="center"/>
          </w:tcPr>
          <w:p w:rsidR="00673509" w:rsidRPr="0047303A" w:rsidRDefault="00673509" w:rsidP="00673509">
            <w:pPr>
              <w:pStyle w:val="TAC"/>
            </w:pPr>
          </w:p>
        </w:tc>
      </w:tr>
      <w:tr w:rsidR="00673509" w:rsidRPr="00764BD2" w:rsidTr="00EC1D5A">
        <w:trPr>
          <w:trHeight w:val="255"/>
          <w:jc w:val="center"/>
        </w:trPr>
        <w:tc>
          <w:tcPr>
            <w:tcW w:w="5000" w:type="pct"/>
            <w:gridSpan w:val="9"/>
            <w:vAlign w:val="center"/>
          </w:tcPr>
          <w:p w:rsidR="00673509" w:rsidRDefault="00673509" w:rsidP="00673509">
            <w:pPr>
              <w:pStyle w:val="TAC"/>
              <w:ind w:left="1021" w:hanging="1021"/>
              <w:jc w:val="left"/>
            </w:pPr>
            <w:r w:rsidRPr="0047303A">
              <w:t>NOTE 1:</w:t>
            </w:r>
            <w:r w:rsidRPr="0047303A">
              <w:tab/>
              <w:t>The transmitter shall be set to PUMAX as defined in clause 6.2.4</w:t>
            </w:r>
          </w:p>
          <w:p w:rsidR="00673509" w:rsidRPr="0047303A" w:rsidRDefault="00673509" w:rsidP="00673509">
            <w:pPr>
              <w:pStyle w:val="TAC"/>
              <w:ind w:left="1021" w:hanging="1021"/>
              <w:jc w:val="left"/>
            </w:pPr>
            <w:r w:rsidRPr="0047303A">
              <w:t xml:space="preserve">NOTE </w:t>
            </w:r>
            <w:r>
              <w:t>2</w:t>
            </w:r>
            <w:r w:rsidRPr="0047303A">
              <w:t>:</w:t>
            </w:r>
            <w:r w:rsidRPr="0047303A">
              <w:tab/>
            </w:r>
            <w:r w:rsidRPr="0007786C">
              <w:t>UL resource blocks shall be located as close as possible to the downlink operating band but confined within the transmission bandwidth configuration for the channel bandwidth (Table 5.3.2-1)</w:t>
            </w:r>
          </w:p>
        </w:tc>
      </w:tr>
    </w:tbl>
    <w:p w:rsidR="00D60FF0" w:rsidRPr="00480514" w:rsidRDefault="001E0247" w:rsidP="00D60FF0">
      <w:pPr>
        <w:pStyle w:val="ae"/>
        <w:keepNext/>
        <w:jc w:val="center"/>
      </w:pPr>
      <w:r>
        <w:t>Table 5</w:t>
      </w:r>
      <w:r w:rsidR="00D60FF0">
        <w:t>: NR band n71 and n8 REFSENS relaxation</w:t>
      </w:r>
      <w:r w:rsidR="00D60FF0" w:rsidRPr="00F3004A">
        <w:t xml:space="preserve"> </w:t>
      </w:r>
      <w:r w:rsidR="00D60FF0">
        <w:t xml:space="preserve">for CBW of 35MHz under </w:t>
      </w:r>
      <w:r>
        <w:t>best</w:t>
      </w:r>
      <w:r w:rsidR="00D60FF0">
        <w:t xml:space="preserve"> case</w:t>
      </w:r>
    </w:p>
    <w:p w:rsidR="00A0720F" w:rsidRPr="00A0720F" w:rsidRDefault="00A0720F" w:rsidP="00E4524C">
      <w:pPr>
        <w:pStyle w:val="1"/>
        <w:rPr>
          <w:lang w:eastAsia="zh-CN"/>
        </w:rPr>
      </w:pPr>
      <w:r w:rsidRPr="00E4524C">
        <w:rPr>
          <w:rFonts w:hint="eastAsia"/>
        </w:rPr>
        <w:t>Conclusion</w:t>
      </w:r>
    </w:p>
    <w:p w:rsidR="00A96777" w:rsidRDefault="0020476C" w:rsidP="00F85BDC">
      <w:pPr>
        <w:overflowPunct/>
        <w:autoSpaceDE/>
        <w:autoSpaceDN/>
        <w:adjustRightInd/>
        <w:spacing w:after="0"/>
        <w:jc w:val="both"/>
        <w:textAlignment w:val="auto"/>
        <w:rPr>
          <w:rFonts w:eastAsia="SimSun"/>
          <w:lang w:eastAsia="zh-CN"/>
        </w:rPr>
      </w:pPr>
      <w:r>
        <w:rPr>
          <w:rFonts w:eastAsia="SimSun"/>
          <w:lang w:eastAsia="zh-CN"/>
        </w:rPr>
        <w:t xml:space="preserve">This contribution </w:t>
      </w:r>
      <w:r w:rsidR="0037277E">
        <w:rPr>
          <w:rFonts w:eastAsia="SimSun"/>
          <w:lang w:eastAsia="zh-CN"/>
        </w:rPr>
        <w:t xml:space="preserve">provides </w:t>
      </w:r>
      <w:r w:rsidR="00DE1E86">
        <w:rPr>
          <w:rFonts w:eastAsia="SimSun"/>
          <w:lang w:eastAsia="zh-CN"/>
        </w:rPr>
        <w:t>an</w:t>
      </w:r>
      <w:r w:rsidR="002E0CAF">
        <w:rPr>
          <w:rFonts w:eastAsia="SimSun"/>
          <w:lang w:eastAsia="zh-CN"/>
        </w:rPr>
        <w:t xml:space="preserve"> analysis of </w:t>
      </w:r>
      <w:r w:rsidR="002E0056">
        <w:rPr>
          <w:rFonts w:eastAsia="SimSun"/>
          <w:lang w:eastAsia="zh-CN"/>
        </w:rPr>
        <w:t>REFSENS requirement</w:t>
      </w:r>
      <w:r w:rsidR="00D205C8">
        <w:rPr>
          <w:rFonts w:eastAsia="SimSun"/>
          <w:lang w:eastAsia="zh-CN"/>
        </w:rPr>
        <w:t>s</w:t>
      </w:r>
      <w:r w:rsidR="002E0056">
        <w:rPr>
          <w:rFonts w:eastAsia="SimSun"/>
          <w:lang w:eastAsia="zh-CN"/>
        </w:rPr>
        <w:t xml:space="preserve"> for 35MHz channel bandwidth</w:t>
      </w:r>
      <w:r w:rsidR="00DE1E86">
        <w:rPr>
          <w:rFonts w:eastAsia="SimSun"/>
          <w:lang w:eastAsia="zh-CN"/>
        </w:rPr>
        <w:t xml:space="preserve"> for NR band</w:t>
      </w:r>
      <w:r w:rsidR="002E0056">
        <w:rPr>
          <w:rFonts w:eastAsia="SimSun"/>
          <w:lang w:eastAsia="zh-CN"/>
        </w:rPr>
        <w:t>s n8 and n71</w:t>
      </w:r>
      <w:r w:rsidR="00D205C8">
        <w:rPr>
          <w:rFonts w:eastAsia="SimSun"/>
          <w:lang w:eastAsia="zh-CN"/>
        </w:rPr>
        <w:t xml:space="preserve"> under worst and best cases. </w:t>
      </w:r>
    </w:p>
    <w:p w:rsidR="00D205C8" w:rsidRPr="00D205C8" w:rsidRDefault="00D205C8" w:rsidP="00F85BDC">
      <w:pPr>
        <w:overflowPunct/>
        <w:autoSpaceDE/>
        <w:autoSpaceDN/>
        <w:adjustRightInd/>
        <w:spacing w:after="0"/>
        <w:jc w:val="both"/>
        <w:textAlignment w:val="auto"/>
        <w:rPr>
          <w:rFonts w:eastAsia="SimSun"/>
          <w:sz w:val="18"/>
          <w:lang w:eastAsia="zh-CN"/>
        </w:rPr>
      </w:pPr>
    </w:p>
    <w:p w:rsidR="00D205C8" w:rsidRDefault="00D205C8" w:rsidP="00D205C8">
      <w:pPr>
        <w:spacing w:after="0"/>
        <w:rPr>
          <w:b/>
          <w:sz w:val="22"/>
          <w:szCs w:val="22"/>
        </w:rPr>
      </w:pPr>
      <w:r>
        <w:rPr>
          <w:b/>
          <w:sz w:val="22"/>
          <w:szCs w:val="22"/>
          <w:lang w:val="en-US"/>
        </w:rPr>
        <w:t>Proposal</w:t>
      </w:r>
      <w:r>
        <w:rPr>
          <w:b/>
          <w:sz w:val="22"/>
          <w:szCs w:val="22"/>
        </w:rPr>
        <w:t xml:space="preserve"> 1</w:t>
      </w:r>
      <w:r w:rsidRPr="0029402E">
        <w:rPr>
          <w:b/>
          <w:sz w:val="22"/>
          <w:szCs w:val="22"/>
        </w:rPr>
        <w:t xml:space="preserve">: </w:t>
      </w:r>
      <w:r>
        <w:rPr>
          <w:b/>
          <w:sz w:val="22"/>
          <w:szCs w:val="22"/>
        </w:rPr>
        <w:t>Regarding n71 and n8 under worst case, REFSENS requirements for 35MHz CBW are provided in Table 3</w:t>
      </w:r>
      <w:r w:rsidRPr="0029402E">
        <w:rPr>
          <w:b/>
          <w:sz w:val="22"/>
          <w:szCs w:val="22"/>
        </w:rPr>
        <w:t>.</w:t>
      </w:r>
    </w:p>
    <w:p w:rsidR="00D205C8" w:rsidRPr="00D205C8" w:rsidRDefault="00D205C8" w:rsidP="00D205C8">
      <w:pPr>
        <w:spacing w:after="0"/>
        <w:rPr>
          <w:b/>
          <w:sz w:val="18"/>
          <w:szCs w:val="22"/>
        </w:rPr>
      </w:pPr>
    </w:p>
    <w:tbl>
      <w:tblPr>
        <w:tblW w:w="5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71"/>
        <w:gridCol w:w="1748"/>
        <w:gridCol w:w="1746"/>
        <w:gridCol w:w="1112"/>
        <w:gridCol w:w="953"/>
        <w:gridCol w:w="1270"/>
        <w:gridCol w:w="1112"/>
        <w:gridCol w:w="967"/>
      </w:tblGrid>
      <w:tr w:rsidR="00D205C8" w:rsidRPr="00764BD2" w:rsidTr="00854E6B">
        <w:trPr>
          <w:cantSplit/>
          <w:trHeight w:val="420"/>
          <w:tblHeader/>
          <w:jc w:val="center"/>
        </w:trPr>
        <w:tc>
          <w:tcPr>
            <w:tcW w:w="5000" w:type="pct"/>
            <w:gridSpan w:val="9"/>
            <w:vAlign w:val="center"/>
          </w:tcPr>
          <w:p w:rsidR="00D205C8" w:rsidRDefault="00D205C8" w:rsidP="00854E6B">
            <w:pPr>
              <w:pStyle w:val="TAH"/>
            </w:pPr>
            <w:r w:rsidRPr="00314D15">
              <w:t xml:space="preserve">Operating band / SCS / Channel bandwidth / </w:t>
            </w:r>
            <w:r>
              <w:t xml:space="preserve">Channel allocations / REFSENS/ </w:t>
            </w:r>
            <w:r w:rsidRPr="00314D15">
              <w:t>Duplex mode</w:t>
            </w:r>
          </w:p>
        </w:tc>
      </w:tr>
      <w:tr w:rsidR="00D205C8" w:rsidRPr="00764BD2" w:rsidTr="00854E6B">
        <w:trPr>
          <w:cantSplit/>
          <w:trHeight w:val="420"/>
          <w:tblHeader/>
          <w:jc w:val="center"/>
        </w:trPr>
        <w:tc>
          <w:tcPr>
            <w:tcW w:w="513" w:type="pct"/>
            <w:shd w:val="clear" w:color="auto" w:fill="auto"/>
            <w:vAlign w:val="center"/>
          </w:tcPr>
          <w:p w:rsidR="00D205C8" w:rsidRPr="00871B01" w:rsidRDefault="00D205C8" w:rsidP="00854E6B">
            <w:pPr>
              <w:pStyle w:val="TAH"/>
            </w:pPr>
            <w:r w:rsidRPr="00871B01">
              <w:t>Operating Band</w:t>
            </w:r>
          </w:p>
        </w:tc>
        <w:tc>
          <w:tcPr>
            <w:tcW w:w="441" w:type="pct"/>
            <w:vAlign w:val="center"/>
          </w:tcPr>
          <w:p w:rsidR="00D205C8" w:rsidRPr="00871B01" w:rsidRDefault="00D205C8" w:rsidP="00854E6B">
            <w:pPr>
              <w:pStyle w:val="TAH"/>
            </w:pPr>
            <w:r w:rsidRPr="00871B01">
              <w:t>SCS kHz</w:t>
            </w:r>
          </w:p>
        </w:tc>
        <w:tc>
          <w:tcPr>
            <w:tcW w:w="794" w:type="pct"/>
            <w:vAlign w:val="center"/>
          </w:tcPr>
          <w:p w:rsidR="00D205C8" w:rsidRPr="00871B01" w:rsidRDefault="00D205C8" w:rsidP="00854E6B">
            <w:pPr>
              <w:pStyle w:val="Default"/>
              <w:jc w:val="center"/>
              <w:rPr>
                <w:b/>
                <w:sz w:val="18"/>
                <w:szCs w:val="18"/>
              </w:rPr>
            </w:pPr>
            <w:r w:rsidRPr="00871B01">
              <w:rPr>
                <w:b/>
                <w:bCs/>
                <w:sz w:val="18"/>
                <w:szCs w:val="18"/>
              </w:rPr>
              <w:t>Channel bandwidth (DL)</w:t>
            </w:r>
          </w:p>
          <w:p w:rsidR="00D205C8" w:rsidRPr="00871B01" w:rsidRDefault="00D205C8" w:rsidP="00854E6B">
            <w:pPr>
              <w:pStyle w:val="TAH"/>
            </w:pPr>
            <w:r w:rsidRPr="00871B01">
              <w:rPr>
                <w:bCs/>
                <w:szCs w:val="18"/>
              </w:rPr>
              <w:t>(MHz)</w:t>
            </w:r>
          </w:p>
        </w:tc>
        <w:tc>
          <w:tcPr>
            <w:tcW w:w="793" w:type="pct"/>
            <w:shd w:val="clear" w:color="auto" w:fill="auto"/>
            <w:vAlign w:val="center"/>
          </w:tcPr>
          <w:p w:rsidR="00D205C8" w:rsidRPr="00871B01" w:rsidRDefault="00D205C8" w:rsidP="00854E6B">
            <w:pPr>
              <w:pStyle w:val="Default"/>
              <w:jc w:val="center"/>
              <w:rPr>
                <w:b/>
                <w:sz w:val="18"/>
                <w:szCs w:val="18"/>
              </w:rPr>
            </w:pPr>
            <w:r w:rsidRPr="00871B01">
              <w:rPr>
                <w:b/>
                <w:bCs/>
                <w:sz w:val="18"/>
                <w:szCs w:val="18"/>
              </w:rPr>
              <w:t>Channel bandwidth (UL)</w:t>
            </w:r>
          </w:p>
          <w:p w:rsidR="00D205C8" w:rsidRPr="00871B01" w:rsidRDefault="00D205C8" w:rsidP="00854E6B">
            <w:pPr>
              <w:pStyle w:val="TAH"/>
            </w:pPr>
            <w:r w:rsidRPr="00871B01">
              <w:rPr>
                <w:bCs/>
                <w:szCs w:val="18"/>
              </w:rPr>
              <w:t>(MHz)</w:t>
            </w:r>
          </w:p>
        </w:tc>
        <w:tc>
          <w:tcPr>
            <w:tcW w:w="505" w:type="pct"/>
            <w:shd w:val="clear" w:color="auto" w:fill="auto"/>
            <w:vAlign w:val="center"/>
          </w:tcPr>
          <w:p w:rsidR="00D205C8" w:rsidRPr="00871B01" w:rsidRDefault="00D205C8" w:rsidP="00854E6B">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w:t>
            </w:r>
            <w:r>
              <w:rPr>
                <w:b/>
                <w:bCs/>
                <w:sz w:val="18"/>
                <w:szCs w:val="18"/>
              </w:rPr>
              <w:t>D</w:t>
            </w:r>
            <w:r w:rsidRPr="00871B01">
              <w:rPr>
                <w:b/>
                <w:bCs/>
                <w:sz w:val="18"/>
                <w:szCs w:val="18"/>
              </w:rPr>
              <w:t>L)</w:t>
            </w:r>
          </w:p>
          <w:p w:rsidR="00D205C8" w:rsidRPr="00871B01" w:rsidRDefault="00D205C8" w:rsidP="00854E6B">
            <w:pPr>
              <w:pStyle w:val="TAH"/>
            </w:pPr>
            <w:r w:rsidRPr="00871B01">
              <w:rPr>
                <w:bCs/>
                <w:szCs w:val="18"/>
              </w:rPr>
              <w:t>(MHz)</w:t>
            </w:r>
          </w:p>
        </w:tc>
        <w:tc>
          <w:tcPr>
            <w:tcW w:w="433" w:type="pct"/>
            <w:shd w:val="clear" w:color="auto" w:fill="auto"/>
            <w:vAlign w:val="center"/>
          </w:tcPr>
          <w:p w:rsidR="00D205C8" w:rsidRPr="00871B01" w:rsidRDefault="00D205C8" w:rsidP="00854E6B">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(UL)</w:t>
            </w:r>
          </w:p>
          <w:p w:rsidR="00D205C8" w:rsidRPr="00871B01" w:rsidRDefault="00D205C8" w:rsidP="00854E6B">
            <w:pPr>
              <w:pStyle w:val="TAH"/>
            </w:pPr>
            <w:r w:rsidRPr="00871B01">
              <w:rPr>
                <w:bCs/>
                <w:szCs w:val="18"/>
              </w:rPr>
              <w:t>(MHz)</w:t>
            </w:r>
          </w:p>
        </w:tc>
        <w:tc>
          <w:tcPr>
            <w:tcW w:w="577" w:type="pct"/>
            <w:vAlign w:val="center"/>
          </w:tcPr>
          <w:p w:rsidR="00D205C8" w:rsidRPr="00871B01" w:rsidRDefault="00D205C8" w:rsidP="00854E6B">
            <w:pPr>
              <w:pStyle w:val="Default"/>
              <w:jc w:val="center"/>
              <w:rPr>
                <w:b/>
                <w:sz w:val="18"/>
                <w:szCs w:val="18"/>
              </w:rPr>
            </w:pPr>
            <w:r w:rsidRPr="00871B01">
              <w:rPr>
                <w:b/>
                <w:bCs/>
                <w:sz w:val="18"/>
                <w:szCs w:val="18"/>
              </w:rPr>
              <w:t>UL</w:t>
            </w:r>
          </w:p>
          <w:p w:rsidR="00D205C8" w:rsidRPr="00871B01" w:rsidRDefault="00D205C8" w:rsidP="00854E6B">
            <w:pPr>
              <w:pStyle w:val="TAH"/>
            </w:pPr>
            <w:r w:rsidRPr="00871B01">
              <w:rPr>
                <w:bCs/>
                <w:szCs w:val="18"/>
              </w:rPr>
              <w:t>allocation (LCRB)</w:t>
            </w:r>
          </w:p>
        </w:tc>
        <w:tc>
          <w:tcPr>
            <w:tcW w:w="505" w:type="pct"/>
            <w:vAlign w:val="center"/>
          </w:tcPr>
          <w:p w:rsidR="00D205C8" w:rsidRPr="00871B01" w:rsidRDefault="00D205C8" w:rsidP="00854E6B">
            <w:pPr>
              <w:pStyle w:val="TAH"/>
            </w:pPr>
            <w:r w:rsidRPr="00871B01">
              <w:t>REFSENS</w:t>
            </w:r>
          </w:p>
          <w:p w:rsidR="00D205C8" w:rsidRPr="00871B01" w:rsidRDefault="00D205C8" w:rsidP="00854E6B">
            <w:pPr>
              <w:pStyle w:val="TAH"/>
            </w:pPr>
            <w:r w:rsidRPr="00871B01">
              <w:t>(dBm)</w:t>
            </w:r>
          </w:p>
        </w:tc>
        <w:tc>
          <w:tcPr>
            <w:tcW w:w="439" w:type="pct"/>
            <w:shd w:val="clear" w:color="auto" w:fill="auto"/>
            <w:vAlign w:val="center"/>
          </w:tcPr>
          <w:p w:rsidR="00D205C8" w:rsidRPr="00871B01" w:rsidRDefault="00D205C8" w:rsidP="00854E6B">
            <w:pPr>
              <w:pStyle w:val="TAH"/>
            </w:pPr>
            <w:r w:rsidRPr="00871B01">
              <w:t>Duplex</w:t>
            </w:r>
          </w:p>
          <w:p w:rsidR="00D205C8" w:rsidRPr="00871B01" w:rsidRDefault="00D205C8" w:rsidP="00854E6B">
            <w:pPr>
              <w:pStyle w:val="TAH"/>
            </w:pPr>
            <w:r w:rsidRPr="00871B01">
              <w:t>Mode</w:t>
            </w:r>
          </w:p>
        </w:tc>
      </w:tr>
      <w:tr w:rsidR="00D205C8" w:rsidRPr="00764BD2" w:rsidTr="00854E6B">
        <w:trPr>
          <w:trHeight w:val="255"/>
          <w:jc w:val="center"/>
        </w:trPr>
        <w:tc>
          <w:tcPr>
            <w:tcW w:w="513" w:type="pct"/>
            <w:vMerge w:val="restart"/>
            <w:shd w:val="clear" w:color="auto" w:fill="auto"/>
            <w:vAlign w:val="center"/>
          </w:tcPr>
          <w:p w:rsidR="00D205C8" w:rsidRPr="00764BD2" w:rsidRDefault="00D205C8" w:rsidP="00854E6B">
            <w:pPr>
              <w:pStyle w:val="TAC"/>
            </w:pPr>
            <w:r>
              <w:rPr>
                <w:lang w:eastAsia="zh-CN"/>
              </w:rPr>
              <w:t>n71</w:t>
            </w:r>
          </w:p>
        </w:tc>
        <w:tc>
          <w:tcPr>
            <w:tcW w:w="441" w:type="pct"/>
            <w:vAlign w:val="center"/>
          </w:tcPr>
          <w:p w:rsidR="00D205C8" w:rsidRPr="00764BD2" w:rsidRDefault="00D205C8" w:rsidP="00854E6B">
            <w:pPr>
              <w:pStyle w:val="TAC"/>
              <w:rPr>
                <w:rFonts w:cs="Arial"/>
              </w:rPr>
            </w:pPr>
            <w:r w:rsidRPr="00764BD2">
              <w:rPr>
                <w:rFonts w:cs="Arial"/>
              </w:rPr>
              <w:t>15</w:t>
            </w:r>
          </w:p>
        </w:tc>
        <w:tc>
          <w:tcPr>
            <w:tcW w:w="794" w:type="pct"/>
            <w:vMerge w:val="restart"/>
            <w:vAlign w:val="center"/>
          </w:tcPr>
          <w:p w:rsidR="00D205C8" w:rsidRPr="00764BD2" w:rsidRDefault="00D205C8" w:rsidP="00854E6B">
            <w:pPr>
              <w:pStyle w:val="TAC"/>
            </w:pPr>
            <w:r>
              <w:t>35</w:t>
            </w:r>
          </w:p>
        </w:tc>
        <w:tc>
          <w:tcPr>
            <w:tcW w:w="793" w:type="pct"/>
            <w:vMerge w:val="restart"/>
            <w:shd w:val="clear" w:color="auto" w:fill="auto"/>
            <w:vAlign w:val="center"/>
          </w:tcPr>
          <w:p w:rsidR="00D205C8" w:rsidRPr="00764BD2" w:rsidRDefault="00D205C8" w:rsidP="00854E6B">
            <w:pPr>
              <w:pStyle w:val="TAC"/>
            </w:pPr>
            <w:r>
              <w:t>20</w:t>
            </w:r>
          </w:p>
        </w:tc>
        <w:tc>
          <w:tcPr>
            <w:tcW w:w="505" w:type="pct"/>
            <w:vMerge w:val="restart"/>
            <w:shd w:val="clear" w:color="auto" w:fill="auto"/>
            <w:vAlign w:val="center"/>
          </w:tcPr>
          <w:p w:rsidR="00D205C8" w:rsidRPr="00764BD2" w:rsidRDefault="00D205C8" w:rsidP="00854E6B">
            <w:pPr>
              <w:pStyle w:val="TAC"/>
            </w:pPr>
            <w:r>
              <w:t>634.5</w:t>
            </w:r>
          </w:p>
        </w:tc>
        <w:tc>
          <w:tcPr>
            <w:tcW w:w="433" w:type="pct"/>
            <w:vMerge w:val="restart"/>
            <w:shd w:val="clear" w:color="auto" w:fill="auto"/>
            <w:vAlign w:val="center"/>
          </w:tcPr>
          <w:p w:rsidR="00D205C8" w:rsidRPr="00764BD2" w:rsidRDefault="00D205C8" w:rsidP="00854E6B">
            <w:pPr>
              <w:pStyle w:val="TAC"/>
            </w:pPr>
            <w:r>
              <w:t>673</w:t>
            </w:r>
          </w:p>
        </w:tc>
        <w:tc>
          <w:tcPr>
            <w:tcW w:w="577" w:type="pct"/>
            <w:vAlign w:val="center"/>
          </w:tcPr>
          <w:p w:rsidR="00D205C8" w:rsidRPr="0047303A" w:rsidRDefault="00D205C8" w:rsidP="00854E6B">
            <w:pPr>
              <w:pStyle w:val="TAC"/>
            </w:pPr>
            <w:r w:rsidRPr="0047303A">
              <w:t>25</w:t>
            </w:r>
            <w:r w:rsidRPr="0007786C">
              <w:rPr>
                <w:vertAlign w:val="superscript"/>
              </w:rPr>
              <w:t>2</w:t>
            </w:r>
          </w:p>
        </w:tc>
        <w:tc>
          <w:tcPr>
            <w:tcW w:w="505" w:type="pct"/>
            <w:vAlign w:val="center"/>
          </w:tcPr>
          <w:p w:rsidR="00D205C8" w:rsidRPr="0047303A" w:rsidRDefault="00D205C8" w:rsidP="00854E6B">
            <w:pPr>
              <w:pStyle w:val="TAC"/>
            </w:pPr>
            <w:r>
              <w:t>-67.6</w:t>
            </w:r>
          </w:p>
        </w:tc>
        <w:tc>
          <w:tcPr>
            <w:tcW w:w="439" w:type="pct"/>
            <w:vMerge w:val="restart"/>
            <w:shd w:val="clear" w:color="auto" w:fill="auto"/>
            <w:vAlign w:val="center"/>
          </w:tcPr>
          <w:p w:rsidR="00D205C8" w:rsidRPr="0047303A" w:rsidRDefault="00D205C8" w:rsidP="00854E6B">
            <w:pPr>
              <w:pStyle w:val="TAC"/>
            </w:pPr>
            <w:r w:rsidRPr="0047303A">
              <w:t>FDD</w:t>
            </w:r>
          </w:p>
        </w:tc>
      </w:tr>
      <w:tr w:rsidR="00D205C8" w:rsidRPr="00764BD2" w:rsidTr="00854E6B">
        <w:trPr>
          <w:trHeight w:val="255"/>
          <w:jc w:val="center"/>
        </w:trPr>
        <w:tc>
          <w:tcPr>
            <w:tcW w:w="513" w:type="pct"/>
            <w:vMerge/>
            <w:shd w:val="clear" w:color="auto" w:fill="auto"/>
            <w:vAlign w:val="center"/>
          </w:tcPr>
          <w:p w:rsidR="00D205C8" w:rsidRPr="00764BD2" w:rsidRDefault="00D205C8" w:rsidP="00854E6B">
            <w:pPr>
              <w:pStyle w:val="TAC"/>
            </w:pPr>
          </w:p>
        </w:tc>
        <w:tc>
          <w:tcPr>
            <w:tcW w:w="441" w:type="pct"/>
            <w:vAlign w:val="center"/>
          </w:tcPr>
          <w:p w:rsidR="00D205C8" w:rsidRPr="00764BD2" w:rsidRDefault="00D205C8" w:rsidP="00854E6B">
            <w:pPr>
              <w:pStyle w:val="TAC"/>
              <w:rPr>
                <w:rFonts w:cs="Arial"/>
              </w:rPr>
            </w:pPr>
            <w:r w:rsidRPr="00764BD2">
              <w:rPr>
                <w:rFonts w:cs="Arial"/>
              </w:rPr>
              <w:t>30</w:t>
            </w:r>
          </w:p>
        </w:tc>
        <w:tc>
          <w:tcPr>
            <w:tcW w:w="794" w:type="pct"/>
            <w:vMerge/>
            <w:vAlign w:val="center"/>
          </w:tcPr>
          <w:p w:rsidR="00D205C8" w:rsidRPr="00764BD2" w:rsidRDefault="00D205C8" w:rsidP="00854E6B">
            <w:pPr>
              <w:pStyle w:val="TAC"/>
            </w:pPr>
          </w:p>
        </w:tc>
        <w:tc>
          <w:tcPr>
            <w:tcW w:w="793" w:type="pct"/>
            <w:vMerge/>
            <w:shd w:val="clear" w:color="auto" w:fill="auto"/>
            <w:vAlign w:val="center"/>
          </w:tcPr>
          <w:p w:rsidR="00D205C8" w:rsidRPr="00764BD2" w:rsidRDefault="00D205C8" w:rsidP="00854E6B">
            <w:pPr>
              <w:pStyle w:val="TAC"/>
            </w:pPr>
          </w:p>
        </w:tc>
        <w:tc>
          <w:tcPr>
            <w:tcW w:w="505" w:type="pct"/>
            <w:vMerge/>
            <w:shd w:val="clear" w:color="auto" w:fill="auto"/>
            <w:vAlign w:val="center"/>
          </w:tcPr>
          <w:p w:rsidR="00D205C8" w:rsidRPr="00764BD2" w:rsidRDefault="00D205C8" w:rsidP="00854E6B">
            <w:pPr>
              <w:pStyle w:val="TAC"/>
            </w:pPr>
          </w:p>
        </w:tc>
        <w:tc>
          <w:tcPr>
            <w:tcW w:w="433" w:type="pct"/>
            <w:vMerge/>
            <w:shd w:val="clear" w:color="auto" w:fill="auto"/>
            <w:vAlign w:val="center"/>
          </w:tcPr>
          <w:p w:rsidR="00D205C8" w:rsidRPr="00764BD2" w:rsidRDefault="00D205C8" w:rsidP="00854E6B">
            <w:pPr>
              <w:pStyle w:val="TAC"/>
            </w:pPr>
          </w:p>
        </w:tc>
        <w:tc>
          <w:tcPr>
            <w:tcW w:w="577" w:type="pct"/>
            <w:vAlign w:val="center"/>
          </w:tcPr>
          <w:p w:rsidR="00D205C8" w:rsidRPr="0047303A" w:rsidRDefault="00D205C8" w:rsidP="00854E6B">
            <w:pPr>
              <w:pStyle w:val="TAC"/>
            </w:pPr>
            <w:r w:rsidRPr="0047303A">
              <w:t>10</w:t>
            </w:r>
            <w:r w:rsidRPr="0007786C">
              <w:rPr>
                <w:vertAlign w:val="superscript"/>
              </w:rPr>
              <w:t>2</w:t>
            </w:r>
          </w:p>
        </w:tc>
        <w:tc>
          <w:tcPr>
            <w:tcW w:w="505" w:type="pct"/>
            <w:vAlign w:val="center"/>
          </w:tcPr>
          <w:p w:rsidR="00D205C8" w:rsidRPr="0047303A" w:rsidRDefault="00D205C8" w:rsidP="00854E6B">
            <w:pPr>
              <w:pStyle w:val="TAC"/>
            </w:pPr>
            <w:r>
              <w:t>-67.7</w:t>
            </w:r>
          </w:p>
        </w:tc>
        <w:tc>
          <w:tcPr>
            <w:tcW w:w="439" w:type="pct"/>
            <w:vMerge/>
            <w:shd w:val="clear" w:color="auto" w:fill="auto"/>
            <w:vAlign w:val="center"/>
          </w:tcPr>
          <w:p w:rsidR="00D205C8" w:rsidRPr="0047303A" w:rsidRDefault="00D205C8" w:rsidP="00854E6B">
            <w:pPr>
              <w:pStyle w:val="TAC"/>
            </w:pPr>
          </w:p>
        </w:tc>
      </w:tr>
      <w:tr w:rsidR="00D205C8" w:rsidRPr="00764BD2" w:rsidTr="00854E6B">
        <w:trPr>
          <w:trHeight w:val="255"/>
          <w:jc w:val="center"/>
        </w:trPr>
        <w:tc>
          <w:tcPr>
            <w:tcW w:w="513" w:type="pct"/>
            <w:vMerge/>
            <w:shd w:val="clear" w:color="auto" w:fill="auto"/>
            <w:vAlign w:val="center"/>
          </w:tcPr>
          <w:p w:rsidR="00D205C8" w:rsidRPr="00764BD2" w:rsidRDefault="00D205C8" w:rsidP="00854E6B">
            <w:pPr>
              <w:pStyle w:val="TAC"/>
            </w:pPr>
          </w:p>
        </w:tc>
        <w:tc>
          <w:tcPr>
            <w:tcW w:w="441" w:type="pct"/>
            <w:vAlign w:val="center"/>
          </w:tcPr>
          <w:p w:rsidR="00D205C8" w:rsidRPr="00764BD2" w:rsidRDefault="00D205C8" w:rsidP="00854E6B">
            <w:pPr>
              <w:pStyle w:val="TAC"/>
              <w:rPr>
                <w:rFonts w:cs="Arial"/>
              </w:rPr>
            </w:pPr>
            <w:r w:rsidRPr="00764BD2">
              <w:rPr>
                <w:rFonts w:cs="Arial"/>
              </w:rPr>
              <w:t>60</w:t>
            </w:r>
          </w:p>
        </w:tc>
        <w:tc>
          <w:tcPr>
            <w:tcW w:w="794" w:type="pct"/>
            <w:vMerge/>
            <w:vAlign w:val="center"/>
          </w:tcPr>
          <w:p w:rsidR="00D205C8" w:rsidRPr="00764BD2" w:rsidRDefault="00D205C8" w:rsidP="00854E6B">
            <w:pPr>
              <w:pStyle w:val="TAC"/>
            </w:pPr>
          </w:p>
        </w:tc>
        <w:tc>
          <w:tcPr>
            <w:tcW w:w="793" w:type="pct"/>
            <w:vMerge/>
            <w:shd w:val="clear" w:color="auto" w:fill="auto"/>
            <w:vAlign w:val="center"/>
          </w:tcPr>
          <w:p w:rsidR="00D205C8" w:rsidRPr="00764BD2" w:rsidRDefault="00D205C8" w:rsidP="00854E6B">
            <w:pPr>
              <w:pStyle w:val="TAC"/>
            </w:pPr>
          </w:p>
        </w:tc>
        <w:tc>
          <w:tcPr>
            <w:tcW w:w="505" w:type="pct"/>
            <w:vMerge/>
            <w:shd w:val="clear" w:color="auto" w:fill="auto"/>
            <w:vAlign w:val="center"/>
          </w:tcPr>
          <w:p w:rsidR="00D205C8" w:rsidRPr="00764BD2" w:rsidRDefault="00D205C8" w:rsidP="00854E6B">
            <w:pPr>
              <w:pStyle w:val="TAC"/>
            </w:pPr>
          </w:p>
        </w:tc>
        <w:tc>
          <w:tcPr>
            <w:tcW w:w="433" w:type="pct"/>
            <w:vMerge/>
            <w:shd w:val="clear" w:color="auto" w:fill="auto"/>
            <w:vAlign w:val="center"/>
          </w:tcPr>
          <w:p w:rsidR="00D205C8" w:rsidRPr="00764BD2" w:rsidRDefault="00D205C8" w:rsidP="00854E6B">
            <w:pPr>
              <w:pStyle w:val="TAC"/>
            </w:pPr>
          </w:p>
        </w:tc>
        <w:tc>
          <w:tcPr>
            <w:tcW w:w="577" w:type="pct"/>
            <w:vAlign w:val="center"/>
          </w:tcPr>
          <w:p w:rsidR="00D205C8" w:rsidRPr="0047303A" w:rsidRDefault="00D205C8" w:rsidP="00854E6B">
            <w:pPr>
              <w:pStyle w:val="TAC"/>
            </w:pPr>
          </w:p>
        </w:tc>
        <w:tc>
          <w:tcPr>
            <w:tcW w:w="505" w:type="pct"/>
            <w:vAlign w:val="center"/>
          </w:tcPr>
          <w:p w:rsidR="00D205C8" w:rsidRPr="0047303A" w:rsidRDefault="00D205C8" w:rsidP="00854E6B">
            <w:pPr>
              <w:pStyle w:val="TAC"/>
            </w:pPr>
          </w:p>
        </w:tc>
        <w:tc>
          <w:tcPr>
            <w:tcW w:w="439" w:type="pct"/>
            <w:vMerge/>
            <w:shd w:val="clear" w:color="auto" w:fill="auto"/>
            <w:vAlign w:val="center"/>
          </w:tcPr>
          <w:p w:rsidR="00D205C8" w:rsidRPr="0047303A" w:rsidRDefault="00D205C8" w:rsidP="00854E6B">
            <w:pPr>
              <w:pStyle w:val="TAC"/>
            </w:pPr>
          </w:p>
        </w:tc>
      </w:tr>
      <w:tr w:rsidR="00D205C8" w:rsidRPr="00764BD2" w:rsidTr="00854E6B">
        <w:trPr>
          <w:trHeight w:val="255"/>
          <w:jc w:val="center"/>
        </w:trPr>
        <w:tc>
          <w:tcPr>
            <w:tcW w:w="513" w:type="pct"/>
            <w:vMerge w:val="restart"/>
            <w:shd w:val="clear" w:color="auto" w:fill="auto"/>
            <w:vAlign w:val="center"/>
          </w:tcPr>
          <w:p w:rsidR="00D205C8" w:rsidRPr="00764BD2" w:rsidRDefault="00D205C8" w:rsidP="00854E6B">
            <w:pPr>
              <w:pStyle w:val="TAC"/>
            </w:pPr>
            <w:r>
              <w:rPr>
                <w:lang w:eastAsia="zh-CN"/>
              </w:rPr>
              <w:t>n8</w:t>
            </w:r>
          </w:p>
        </w:tc>
        <w:tc>
          <w:tcPr>
            <w:tcW w:w="441" w:type="pct"/>
            <w:vAlign w:val="center"/>
          </w:tcPr>
          <w:p w:rsidR="00D205C8" w:rsidRPr="00764BD2" w:rsidRDefault="00D205C8" w:rsidP="00854E6B">
            <w:pPr>
              <w:pStyle w:val="TAC"/>
              <w:rPr>
                <w:rFonts w:cs="Arial"/>
              </w:rPr>
            </w:pPr>
            <w:r w:rsidRPr="00764BD2">
              <w:rPr>
                <w:rFonts w:cs="Arial"/>
              </w:rPr>
              <w:t>15</w:t>
            </w:r>
          </w:p>
        </w:tc>
        <w:tc>
          <w:tcPr>
            <w:tcW w:w="794" w:type="pct"/>
            <w:vMerge w:val="restart"/>
            <w:vAlign w:val="center"/>
          </w:tcPr>
          <w:p w:rsidR="00D205C8" w:rsidRPr="00764BD2" w:rsidRDefault="00D205C8" w:rsidP="00854E6B">
            <w:pPr>
              <w:pStyle w:val="TAC"/>
            </w:pPr>
            <w:r>
              <w:t>35</w:t>
            </w:r>
          </w:p>
        </w:tc>
        <w:tc>
          <w:tcPr>
            <w:tcW w:w="793" w:type="pct"/>
            <w:vMerge w:val="restart"/>
            <w:shd w:val="clear" w:color="auto" w:fill="auto"/>
            <w:vAlign w:val="center"/>
          </w:tcPr>
          <w:p w:rsidR="00D205C8" w:rsidRPr="00764BD2" w:rsidRDefault="00D205C8" w:rsidP="00854E6B">
            <w:pPr>
              <w:pStyle w:val="TAC"/>
            </w:pPr>
            <w:r>
              <w:t>20</w:t>
            </w:r>
          </w:p>
        </w:tc>
        <w:tc>
          <w:tcPr>
            <w:tcW w:w="505" w:type="pct"/>
            <w:vMerge w:val="restart"/>
            <w:shd w:val="clear" w:color="auto" w:fill="auto"/>
            <w:vAlign w:val="center"/>
          </w:tcPr>
          <w:p w:rsidR="00D205C8" w:rsidRPr="00764BD2" w:rsidRDefault="00D205C8" w:rsidP="00854E6B">
            <w:pPr>
              <w:pStyle w:val="TAC"/>
            </w:pPr>
            <w:r>
              <w:t>942.5</w:t>
            </w:r>
          </w:p>
        </w:tc>
        <w:tc>
          <w:tcPr>
            <w:tcW w:w="433" w:type="pct"/>
            <w:vMerge w:val="restart"/>
            <w:shd w:val="clear" w:color="auto" w:fill="auto"/>
            <w:vAlign w:val="center"/>
          </w:tcPr>
          <w:p w:rsidR="00D205C8" w:rsidRPr="00764BD2" w:rsidRDefault="00D205C8" w:rsidP="00854E6B">
            <w:pPr>
              <w:pStyle w:val="TAC"/>
            </w:pPr>
            <w:r>
              <w:t>897.5</w:t>
            </w:r>
          </w:p>
        </w:tc>
        <w:tc>
          <w:tcPr>
            <w:tcW w:w="577" w:type="pct"/>
            <w:vAlign w:val="center"/>
          </w:tcPr>
          <w:p w:rsidR="00D205C8" w:rsidRPr="0047303A" w:rsidRDefault="00D205C8" w:rsidP="00854E6B">
            <w:pPr>
              <w:pStyle w:val="TAC"/>
            </w:pPr>
            <w:r w:rsidRPr="0047303A">
              <w:t>25</w:t>
            </w:r>
            <w:r w:rsidRPr="0007786C">
              <w:rPr>
                <w:vertAlign w:val="superscript"/>
              </w:rPr>
              <w:t>2</w:t>
            </w:r>
          </w:p>
        </w:tc>
        <w:tc>
          <w:tcPr>
            <w:tcW w:w="505" w:type="pct"/>
            <w:vAlign w:val="center"/>
          </w:tcPr>
          <w:p w:rsidR="00D205C8" w:rsidRPr="0047303A" w:rsidRDefault="00D205C8" w:rsidP="00854E6B">
            <w:pPr>
              <w:pStyle w:val="TAC"/>
            </w:pPr>
            <w:r>
              <w:t>-67.6</w:t>
            </w:r>
          </w:p>
        </w:tc>
        <w:tc>
          <w:tcPr>
            <w:tcW w:w="439" w:type="pct"/>
            <w:vMerge w:val="restart"/>
            <w:shd w:val="clear" w:color="auto" w:fill="auto"/>
            <w:vAlign w:val="center"/>
          </w:tcPr>
          <w:p w:rsidR="00D205C8" w:rsidRPr="0047303A" w:rsidRDefault="00D205C8" w:rsidP="00854E6B">
            <w:pPr>
              <w:pStyle w:val="TAC"/>
            </w:pPr>
            <w:r w:rsidRPr="0047303A">
              <w:t>FDD</w:t>
            </w:r>
          </w:p>
        </w:tc>
      </w:tr>
      <w:tr w:rsidR="00D205C8" w:rsidRPr="00764BD2" w:rsidTr="00854E6B">
        <w:trPr>
          <w:trHeight w:val="255"/>
          <w:jc w:val="center"/>
        </w:trPr>
        <w:tc>
          <w:tcPr>
            <w:tcW w:w="513" w:type="pct"/>
            <w:vMerge/>
            <w:shd w:val="clear" w:color="auto" w:fill="auto"/>
            <w:vAlign w:val="center"/>
          </w:tcPr>
          <w:p w:rsidR="00D205C8" w:rsidRPr="00764BD2" w:rsidRDefault="00D205C8" w:rsidP="00854E6B">
            <w:pPr>
              <w:pStyle w:val="TAC"/>
            </w:pPr>
          </w:p>
        </w:tc>
        <w:tc>
          <w:tcPr>
            <w:tcW w:w="441" w:type="pct"/>
            <w:vAlign w:val="center"/>
          </w:tcPr>
          <w:p w:rsidR="00D205C8" w:rsidRPr="00764BD2" w:rsidRDefault="00D205C8" w:rsidP="00854E6B">
            <w:pPr>
              <w:pStyle w:val="TAC"/>
              <w:rPr>
                <w:rFonts w:cs="Arial"/>
              </w:rPr>
            </w:pPr>
            <w:r w:rsidRPr="00764BD2">
              <w:rPr>
                <w:rFonts w:cs="Arial"/>
              </w:rPr>
              <w:t>30</w:t>
            </w:r>
          </w:p>
        </w:tc>
        <w:tc>
          <w:tcPr>
            <w:tcW w:w="794" w:type="pct"/>
            <w:vMerge/>
            <w:vAlign w:val="center"/>
          </w:tcPr>
          <w:p w:rsidR="00D205C8" w:rsidRPr="00764BD2" w:rsidRDefault="00D205C8" w:rsidP="00854E6B">
            <w:pPr>
              <w:pStyle w:val="TAC"/>
            </w:pPr>
          </w:p>
        </w:tc>
        <w:tc>
          <w:tcPr>
            <w:tcW w:w="793" w:type="pct"/>
            <w:vMerge/>
            <w:shd w:val="clear" w:color="auto" w:fill="auto"/>
            <w:vAlign w:val="center"/>
          </w:tcPr>
          <w:p w:rsidR="00D205C8" w:rsidRPr="00764BD2" w:rsidRDefault="00D205C8" w:rsidP="00854E6B">
            <w:pPr>
              <w:pStyle w:val="TAC"/>
            </w:pPr>
          </w:p>
        </w:tc>
        <w:tc>
          <w:tcPr>
            <w:tcW w:w="505" w:type="pct"/>
            <w:vMerge/>
            <w:shd w:val="clear" w:color="auto" w:fill="auto"/>
            <w:vAlign w:val="center"/>
          </w:tcPr>
          <w:p w:rsidR="00D205C8" w:rsidRPr="00764BD2" w:rsidRDefault="00D205C8" w:rsidP="00854E6B">
            <w:pPr>
              <w:pStyle w:val="TAC"/>
            </w:pPr>
          </w:p>
        </w:tc>
        <w:tc>
          <w:tcPr>
            <w:tcW w:w="433" w:type="pct"/>
            <w:vMerge/>
            <w:shd w:val="clear" w:color="auto" w:fill="auto"/>
            <w:vAlign w:val="center"/>
          </w:tcPr>
          <w:p w:rsidR="00D205C8" w:rsidRPr="00764BD2" w:rsidRDefault="00D205C8" w:rsidP="00854E6B">
            <w:pPr>
              <w:pStyle w:val="TAC"/>
            </w:pPr>
          </w:p>
        </w:tc>
        <w:tc>
          <w:tcPr>
            <w:tcW w:w="577" w:type="pct"/>
            <w:vAlign w:val="center"/>
          </w:tcPr>
          <w:p w:rsidR="00D205C8" w:rsidRPr="0047303A" w:rsidRDefault="00D205C8" w:rsidP="00854E6B">
            <w:pPr>
              <w:pStyle w:val="TAC"/>
            </w:pPr>
            <w:r w:rsidRPr="0047303A">
              <w:t>10</w:t>
            </w:r>
            <w:r w:rsidRPr="0007786C">
              <w:rPr>
                <w:vertAlign w:val="superscript"/>
              </w:rPr>
              <w:t>2</w:t>
            </w:r>
          </w:p>
        </w:tc>
        <w:tc>
          <w:tcPr>
            <w:tcW w:w="505" w:type="pct"/>
            <w:vAlign w:val="center"/>
          </w:tcPr>
          <w:p w:rsidR="00D205C8" w:rsidRPr="0047303A" w:rsidRDefault="00D205C8" w:rsidP="00854E6B">
            <w:pPr>
              <w:pStyle w:val="TAC"/>
            </w:pPr>
            <w:r>
              <w:t>-67.7</w:t>
            </w:r>
          </w:p>
        </w:tc>
        <w:tc>
          <w:tcPr>
            <w:tcW w:w="439" w:type="pct"/>
            <w:vMerge/>
            <w:shd w:val="clear" w:color="auto" w:fill="auto"/>
            <w:vAlign w:val="center"/>
          </w:tcPr>
          <w:p w:rsidR="00D205C8" w:rsidRPr="0047303A" w:rsidRDefault="00D205C8" w:rsidP="00854E6B">
            <w:pPr>
              <w:pStyle w:val="TAC"/>
            </w:pPr>
          </w:p>
        </w:tc>
      </w:tr>
      <w:tr w:rsidR="00D205C8" w:rsidRPr="00764BD2" w:rsidTr="00854E6B">
        <w:trPr>
          <w:trHeight w:val="255"/>
          <w:jc w:val="center"/>
        </w:trPr>
        <w:tc>
          <w:tcPr>
            <w:tcW w:w="513" w:type="pct"/>
            <w:vMerge/>
            <w:shd w:val="clear" w:color="auto" w:fill="auto"/>
            <w:vAlign w:val="center"/>
          </w:tcPr>
          <w:p w:rsidR="00D205C8" w:rsidRPr="00764BD2" w:rsidRDefault="00D205C8" w:rsidP="00854E6B">
            <w:pPr>
              <w:pStyle w:val="TAC"/>
            </w:pPr>
          </w:p>
        </w:tc>
        <w:tc>
          <w:tcPr>
            <w:tcW w:w="441" w:type="pct"/>
            <w:vAlign w:val="center"/>
          </w:tcPr>
          <w:p w:rsidR="00D205C8" w:rsidRPr="00764BD2" w:rsidRDefault="00D205C8" w:rsidP="00854E6B">
            <w:pPr>
              <w:pStyle w:val="TAC"/>
              <w:rPr>
                <w:rFonts w:cs="Arial"/>
              </w:rPr>
            </w:pPr>
            <w:r w:rsidRPr="00764BD2">
              <w:rPr>
                <w:rFonts w:cs="Arial"/>
              </w:rPr>
              <w:t>60</w:t>
            </w:r>
          </w:p>
        </w:tc>
        <w:tc>
          <w:tcPr>
            <w:tcW w:w="794" w:type="pct"/>
            <w:vMerge/>
            <w:vAlign w:val="center"/>
          </w:tcPr>
          <w:p w:rsidR="00D205C8" w:rsidRPr="00764BD2" w:rsidRDefault="00D205C8" w:rsidP="00854E6B">
            <w:pPr>
              <w:pStyle w:val="TAC"/>
            </w:pPr>
          </w:p>
        </w:tc>
        <w:tc>
          <w:tcPr>
            <w:tcW w:w="793" w:type="pct"/>
            <w:vMerge/>
            <w:shd w:val="clear" w:color="auto" w:fill="auto"/>
            <w:vAlign w:val="center"/>
          </w:tcPr>
          <w:p w:rsidR="00D205C8" w:rsidRPr="00764BD2" w:rsidRDefault="00D205C8" w:rsidP="00854E6B">
            <w:pPr>
              <w:pStyle w:val="TAC"/>
            </w:pPr>
          </w:p>
        </w:tc>
        <w:tc>
          <w:tcPr>
            <w:tcW w:w="505" w:type="pct"/>
            <w:vMerge/>
            <w:shd w:val="clear" w:color="auto" w:fill="auto"/>
            <w:vAlign w:val="center"/>
          </w:tcPr>
          <w:p w:rsidR="00D205C8" w:rsidRPr="00764BD2" w:rsidRDefault="00D205C8" w:rsidP="00854E6B">
            <w:pPr>
              <w:pStyle w:val="TAC"/>
            </w:pPr>
          </w:p>
        </w:tc>
        <w:tc>
          <w:tcPr>
            <w:tcW w:w="433" w:type="pct"/>
            <w:vMerge/>
            <w:shd w:val="clear" w:color="auto" w:fill="auto"/>
            <w:vAlign w:val="center"/>
          </w:tcPr>
          <w:p w:rsidR="00D205C8" w:rsidRPr="00764BD2" w:rsidRDefault="00D205C8" w:rsidP="00854E6B">
            <w:pPr>
              <w:pStyle w:val="TAC"/>
            </w:pPr>
          </w:p>
        </w:tc>
        <w:tc>
          <w:tcPr>
            <w:tcW w:w="577" w:type="pct"/>
            <w:vAlign w:val="center"/>
          </w:tcPr>
          <w:p w:rsidR="00D205C8" w:rsidRPr="0047303A" w:rsidRDefault="00D205C8" w:rsidP="00854E6B">
            <w:pPr>
              <w:pStyle w:val="TAC"/>
            </w:pPr>
          </w:p>
        </w:tc>
        <w:tc>
          <w:tcPr>
            <w:tcW w:w="505" w:type="pct"/>
            <w:vAlign w:val="center"/>
          </w:tcPr>
          <w:p w:rsidR="00D205C8" w:rsidRPr="0047303A" w:rsidRDefault="00D205C8" w:rsidP="00854E6B">
            <w:pPr>
              <w:pStyle w:val="TAC"/>
            </w:pPr>
          </w:p>
        </w:tc>
        <w:tc>
          <w:tcPr>
            <w:tcW w:w="439" w:type="pct"/>
            <w:vMerge/>
            <w:shd w:val="clear" w:color="auto" w:fill="auto"/>
            <w:vAlign w:val="center"/>
          </w:tcPr>
          <w:p w:rsidR="00D205C8" w:rsidRPr="0047303A" w:rsidRDefault="00D205C8" w:rsidP="00854E6B">
            <w:pPr>
              <w:pStyle w:val="TAC"/>
            </w:pPr>
          </w:p>
        </w:tc>
      </w:tr>
      <w:tr w:rsidR="00D205C8" w:rsidRPr="00764BD2" w:rsidTr="00854E6B">
        <w:trPr>
          <w:trHeight w:val="255"/>
          <w:jc w:val="center"/>
        </w:trPr>
        <w:tc>
          <w:tcPr>
            <w:tcW w:w="5000" w:type="pct"/>
            <w:gridSpan w:val="9"/>
            <w:vAlign w:val="center"/>
          </w:tcPr>
          <w:p w:rsidR="00D205C8" w:rsidRDefault="00D205C8" w:rsidP="00854E6B">
            <w:pPr>
              <w:pStyle w:val="TAC"/>
              <w:ind w:left="1021" w:hanging="1021"/>
              <w:jc w:val="left"/>
            </w:pPr>
            <w:r w:rsidRPr="0047303A">
              <w:t>NOTE 1:</w:t>
            </w:r>
            <w:r w:rsidRPr="0047303A">
              <w:tab/>
              <w:t>The transmitter shall be set to PUMAX as defined in clause 6.2.4</w:t>
            </w:r>
          </w:p>
          <w:p w:rsidR="00D205C8" w:rsidRPr="0047303A" w:rsidRDefault="00D205C8" w:rsidP="00854E6B">
            <w:pPr>
              <w:pStyle w:val="TAC"/>
              <w:ind w:left="1021" w:hanging="1021"/>
              <w:jc w:val="left"/>
            </w:pPr>
            <w:r w:rsidRPr="0047303A">
              <w:t xml:space="preserve">NOTE </w:t>
            </w:r>
            <w:r>
              <w:t>2</w:t>
            </w:r>
            <w:r w:rsidRPr="0047303A">
              <w:t>:</w:t>
            </w:r>
            <w:r w:rsidRPr="0047303A">
              <w:tab/>
            </w:r>
            <w:r w:rsidRPr="0007786C">
              <w:t>UL resource blocks shall be located as close as possible to the downlink operating band but confined within the transmission bandwidth configuration for the channel bandwidth (Table 5.3.2-1)</w:t>
            </w:r>
          </w:p>
        </w:tc>
      </w:tr>
    </w:tbl>
    <w:p w:rsidR="00D205C8" w:rsidRPr="00480514" w:rsidRDefault="00D205C8" w:rsidP="00D205C8">
      <w:pPr>
        <w:pStyle w:val="ae"/>
        <w:keepNext/>
        <w:jc w:val="center"/>
      </w:pPr>
      <w:r>
        <w:t>Table 3: NR band n71 and n8 REFSENS relaxation</w:t>
      </w:r>
      <w:r w:rsidRPr="00F3004A">
        <w:t xml:space="preserve"> </w:t>
      </w:r>
      <w:r>
        <w:t>for CBW of 35MHz under worst case</w:t>
      </w:r>
    </w:p>
    <w:p w:rsidR="00D205C8" w:rsidRPr="00D205C8" w:rsidRDefault="00D205C8" w:rsidP="00D205C8">
      <w:pPr>
        <w:spacing w:after="0"/>
        <w:jc w:val="both"/>
        <w:rPr>
          <w:b/>
          <w:sz w:val="16"/>
          <w:szCs w:val="22"/>
        </w:rPr>
      </w:pPr>
    </w:p>
    <w:p w:rsidR="00D205C8" w:rsidRDefault="00D205C8" w:rsidP="00D205C8">
      <w:pPr>
        <w:spacing w:after="0"/>
        <w:jc w:val="both"/>
        <w:rPr>
          <w:b/>
          <w:sz w:val="22"/>
          <w:szCs w:val="22"/>
        </w:rPr>
      </w:pPr>
      <w:r>
        <w:rPr>
          <w:b/>
          <w:sz w:val="22"/>
          <w:szCs w:val="22"/>
        </w:rPr>
        <w:t xml:space="preserve">Observation 1: Regarding best case of </w:t>
      </w:r>
      <w:r w:rsidRPr="00D70BF4">
        <w:rPr>
          <w:b/>
          <w:sz w:val="22"/>
          <w:szCs w:val="22"/>
        </w:rPr>
        <w:t xml:space="preserve">20MHz UL/35MHz DL for n8 </w:t>
      </w:r>
      <w:r>
        <w:rPr>
          <w:b/>
          <w:sz w:val="22"/>
          <w:szCs w:val="22"/>
        </w:rPr>
        <w:t xml:space="preserve">and n71, 20Mz UL is furthest to DL and UL RB location is closest to DL. Therefore, the allocated RB is almost around TX center frequency which results in no TX IM3 and CIM5 issues. </w:t>
      </w:r>
    </w:p>
    <w:p w:rsidR="00D205C8" w:rsidRPr="00D205C8" w:rsidRDefault="00D205C8" w:rsidP="00D205C8">
      <w:pPr>
        <w:spacing w:after="0"/>
        <w:jc w:val="both"/>
        <w:rPr>
          <w:b/>
          <w:sz w:val="18"/>
          <w:szCs w:val="22"/>
        </w:rPr>
      </w:pPr>
    </w:p>
    <w:p w:rsidR="00D205C8" w:rsidRDefault="00D205C8" w:rsidP="00D205C8">
      <w:pPr>
        <w:spacing w:after="0"/>
        <w:rPr>
          <w:b/>
          <w:sz w:val="22"/>
          <w:szCs w:val="22"/>
        </w:rPr>
      </w:pPr>
      <w:r w:rsidRPr="00D205C8">
        <w:rPr>
          <w:b/>
          <w:sz w:val="22"/>
          <w:szCs w:val="22"/>
        </w:rPr>
        <w:t>Proposal</w:t>
      </w:r>
      <w:r>
        <w:rPr>
          <w:b/>
          <w:sz w:val="22"/>
          <w:szCs w:val="22"/>
        </w:rPr>
        <w:t xml:space="preserve"> 2</w:t>
      </w:r>
      <w:r w:rsidRPr="0029402E">
        <w:rPr>
          <w:b/>
          <w:sz w:val="22"/>
          <w:szCs w:val="22"/>
        </w:rPr>
        <w:t xml:space="preserve">: </w:t>
      </w:r>
      <w:r>
        <w:rPr>
          <w:b/>
          <w:sz w:val="22"/>
          <w:szCs w:val="22"/>
        </w:rPr>
        <w:t>Regarding n71 and n8 under best case, REFSENS requirements for 35MHz CBW are provided in Table 5</w:t>
      </w:r>
      <w:r w:rsidRPr="0029402E">
        <w:rPr>
          <w:b/>
          <w:sz w:val="22"/>
          <w:szCs w:val="22"/>
        </w:rPr>
        <w:t>.</w:t>
      </w:r>
    </w:p>
    <w:p w:rsidR="00D205C8" w:rsidRPr="00D205C8" w:rsidRDefault="00D205C8" w:rsidP="00D205C8">
      <w:pPr>
        <w:spacing w:after="0"/>
        <w:rPr>
          <w:b/>
          <w:sz w:val="18"/>
          <w:szCs w:val="22"/>
        </w:rPr>
      </w:pP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8"/>
        <w:gridCol w:w="830"/>
        <w:gridCol w:w="1750"/>
        <w:gridCol w:w="1745"/>
        <w:gridCol w:w="1111"/>
        <w:gridCol w:w="952"/>
        <w:gridCol w:w="1272"/>
        <w:gridCol w:w="1111"/>
        <w:gridCol w:w="969"/>
      </w:tblGrid>
      <w:tr w:rsidR="00D205C8" w:rsidRPr="00764BD2" w:rsidTr="00854E6B">
        <w:trPr>
          <w:cantSplit/>
          <w:trHeight w:val="420"/>
          <w:tblHeader/>
          <w:jc w:val="center"/>
        </w:trPr>
        <w:tc>
          <w:tcPr>
            <w:tcW w:w="5000" w:type="pct"/>
            <w:gridSpan w:val="9"/>
            <w:vAlign w:val="center"/>
          </w:tcPr>
          <w:p w:rsidR="00D205C8" w:rsidRDefault="00D205C8" w:rsidP="00854E6B">
            <w:pPr>
              <w:pStyle w:val="TAH"/>
            </w:pPr>
            <w:r w:rsidRPr="00314D15">
              <w:t xml:space="preserve">Operating band / SCS / Channel bandwidth / </w:t>
            </w:r>
            <w:r>
              <w:t xml:space="preserve">Channel allocations / REFSENS/ </w:t>
            </w:r>
            <w:r w:rsidRPr="00314D15">
              <w:t>Duplex mode</w:t>
            </w:r>
          </w:p>
        </w:tc>
      </w:tr>
      <w:tr w:rsidR="00D205C8" w:rsidRPr="00764BD2" w:rsidTr="00854E6B">
        <w:trPr>
          <w:cantSplit/>
          <w:trHeight w:val="420"/>
          <w:tblHeader/>
          <w:jc w:val="center"/>
        </w:trPr>
        <w:tc>
          <w:tcPr>
            <w:tcW w:w="519" w:type="pct"/>
            <w:shd w:val="clear" w:color="auto" w:fill="auto"/>
            <w:vAlign w:val="center"/>
          </w:tcPr>
          <w:p w:rsidR="00D205C8" w:rsidRPr="00871B01" w:rsidRDefault="00D205C8" w:rsidP="00854E6B">
            <w:pPr>
              <w:pStyle w:val="TAH"/>
            </w:pPr>
            <w:r w:rsidRPr="00871B01">
              <w:t>Operating Band</w:t>
            </w:r>
          </w:p>
        </w:tc>
        <w:tc>
          <w:tcPr>
            <w:tcW w:w="382" w:type="pct"/>
            <w:vAlign w:val="center"/>
          </w:tcPr>
          <w:p w:rsidR="00D205C8" w:rsidRPr="00871B01" w:rsidRDefault="00D205C8" w:rsidP="00854E6B">
            <w:pPr>
              <w:pStyle w:val="TAH"/>
            </w:pPr>
            <w:r w:rsidRPr="00871B01">
              <w:t>SCS kHz</w:t>
            </w:r>
          </w:p>
        </w:tc>
        <w:tc>
          <w:tcPr>
            <w:tcW w:w="805" w:type="pct"/>
            <w:vAlign w:val="center"/>
          </w:tcPr>
          <w:p w:rsidR="00D205C8" w:rsidRPr="00871B01" w:rsidRDefault="00D205C8" w:rsidP="00854E6B">
            <w:pPr>
              <w:pStyle w:val="Default"/>
              <w:jc w:val="center"/>
              <w:rPr>
                <w:b/>
                <w:sz w:val="18"/>
                <w:szCs w:val="18"/>
              </w:rPr>
            </w:pPr>
            <w:r w:rsidRPr="00871B01">
              <w:rPr>
                <w:b/>
                <w:bCs/>
                <w:sz w:val="18"/>
                <w:szCs w:val="18"/>
              </w:rPr>
              <w:t>Channel bandwidth (DL)</w:t>
            </w:r>
          </w:p>
          <w:p w:rsidR="00D205C8" w:rsidRPr="00871B01" w:rsidRDefault="00D205C8" w:rsidP="00854E6B">
            <w:pPr>
              <w:pStyle w:val="TAH"/>
            </w:pPr>
            <w:r w:rsidRPr="00871B01">
              <w:rPr>
                <w:bCs/>
                <w:szCs w:val="18"/>
              </w:rPr>
              <w:t>(MHz)</w:t>
            </w:r>
          </w:p>
        </w:tc>
        <w:tc>
          <w:tcPr>
            <w:tcW w:w="803" w:type="pct"/>
            <w:shd w:val="clear" w:color="auto" w:fill="auto"/>
            <w:vAlign w:val="center"/>
          </w:tcPr>
          <w:p w:rsidR="00D205C8" w:rsidRPr="00871B01" w:rsidRDefault="00D205C8" w:rsidP="00854E6B">
            <w:pPr>
              <w:pStyle w:val="Default"/>
              <w:jc w:val="center"/>
              <w:rPr>
                <w:b/>
                <w:sz w:val="18"/>
                <w:szCs w:val="18"/>
              </w:rPr>
            </w:pPr>
            <w:r w:rsidRPr="00871B01">
              <w:rPr>
                <w:b/>
                <w:bCs/>
                <w:sz w:val="18"/>
                <w:szCs w:val="18"/>
              </w:rPr>
              <w:t>Channel bandwidth (UL)</w:t>
            </w:r>
          </w:p>
          <w:p w:rsidR="00D205C8" w:rsidRPr="00871B01" w:rsidRDefault="00D205C8" w:rsidP="00854E6B">
            <w:pPr>
              <w:pStyle w:val="TAH"/>
            </w:pPr>
            <w:r w:rsidRPr="00871B01">
              <w:rPr>
                <w:bCs/>
                <w:szCs w:val="18"/>
              </w:rPr>
              <w:t>(MHz)</w:t>
            </w:r>
          </w:p>
        </w:tc>
        <w:tc>
          <w:tcPr>
            <w:tcW w:w="511" w:type="pct"/>
            <w:shd w:val="clear" w:color="auto" w:fill="auto"/>
            <w:vAlign w:val="center"/>
          </w:tcPr>
          <w:p w:rsidR="00D205C8" w:rsidRPr="00871B01" w:rsidRDefault="00D205C8" w:rsidP="00854E6B">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w:t>
            </w:r>
            <w:r>
              <w:rPr>
                <w:b/>
                <w:bCs/>
                <w:sz w:val="18"/>
                <w:szCs w:val="18"/>
              </w:rPr>
              <w:t>D</w:t>
            </w:r>
            <w:r w:rsidRPr="00871B01">
              <w:rPr>
                <w:b/>
                <w:bCs/>
                <w:sz w:val="18"/>
                <w:szCs w:val="18"/>
              </w:rPr>
              <w:t>L)</w:t>
            </w:r>
          </w:p>
          <w:p w:rsidR="00D205C8" w:rsidRPr="00871B01" w:rsidRDefault="00D205C8" w:rsidP="00854E6B">
            <w:pPr>
              <w:pStyle w:val="TAH"/>
            </w:pPr>
            <w:r w:rsidRPr="00871B01">
              <w:rPr>
                <w:bCs/>
                <w:szCs w:val="18"/>
              </w:rPr>
              <w:t>(MHz)</w:t>
            </w:r>
          </w:p>
        </w:tc>
        <w:tc>
          <w:tcPr>
            <w:tcW w:w="438" w:type="pct"/>
            <w:shd w:val="clear" w:color="auto" w:fill="auto"/>
            <w:vAlign w:val="center"/>
          </w:tcPr>
          <w:p w:rsidR="00D205C8" w:rsidRPr="00871B01" w:rsidRDefault="00D205C8" w:rsidP="00854E6B">
            <w:pPr>
              <w:pStyle w:val="Default"/>
              <w:jc w:val="center"/>
              <w:rPr>
                <w:b/>
                <w:sz w:val="18"/>
                <w:szCs w:val="18"/>
              </w:rPr>
            </w:pPr>
            <w:r w:rsidRPr="00871B01">
              <w:rPr>
                <w:b/>
                <w:bCs/>
                <w:sz w:val="18"/>
                <w:szCs w:val="18"/>
              </w:rPr>
              <w:t>F</w:t>
            </w:r>
            <w:r w:rsidRPr="00871B01">
              <w:rPr>
                <w:rFonts w:ascii="Arial Bold" w:hAnsi="Arial Bold"/>
                <w:b/>
                <w:bCs/>
                <w:sz w:val="18"/>
                <w:szCs w:val="18"/>
                <w:vertAlign w:val="subscript"/>
              </w:rPr>
              <w:t>C</w:t>
            </w:r>
            <w:r w:rsidRPr="00871B01">
              <w:rPr>
                <w:b/>
                <w:bCs/>
                <w:sz w:val="18"/>
                <w:szCs w:val="18"/>
              </w:rPr>
              <w:t xml:space="preserve"> (UL)</w:t>
            </w:r>
          </w:p>
          <w:p w:rsidR="00D205C8" w:rsidRPr="00871B01" w:rsidRDefault="00D205C8" w:rsidP="00854E6B">
            <w:pPr>
              <w:pStyle w:val="TAH"/>
            </w:pPr>
            <w:r w:rsidRPr="00871B01">
              <w:rPr>
                <w:bCs/>
                <w:szCs w:val="18"/>
              </w:rPr>
              <w:t>(MHz)</w:t>
            </w:r>
          </w:p>
        </w:tc>
        <w:tc>
          <w:tcPr>
            <w:tcW w:w="585" w:type="pct"/>
            <w:vAlign w:val="center"/>
          </w:tcPr>
          <w:p w:rsidR="00D205C8" w:rsidRPr="00871B01" w:rsidRDefault="00D205C8" w:rsidP="00854E6B">
            <w:pPr>
              <w:pStyle w:val="Default"/>
              <w:jc w:val="center"/>
              <w:rPr>
                <w:b/>
                <w:sz w:val="18"/>
                <w:szCs w:val="18"/>
              </w:rPr>
            </w:pPr>
            <w:r w:rsidRPr="00871B01">
              <w:rPr>
                <w:b/>
                <w:bCs/>
                <w:sz w:val="18"/>
                <w:szCs w:val="18"/>
              </w:rPr>
              <w:t>UL</w:t>
            </w:r>
          </w:p>
          <w:p w:rsidR="00D205C8" w:rsidRPr="00871B01" w:rsidRDefault="00D205C8" w:rsidP="00854E6B">
            <w:pPr>
              <w:pStyle w:val="TAH"/>
            </w:pPr>
            <w:r w:rsidRPr="00871B01">
              <w:rPr>
                <w:bCs/>
                <w:szCs w:val="18"/>
              </w:rPr>
              <w:t>allocation (LCRB)</w:t>
            </w:r>
          </w:p>
        </w:tc>
        <w:tc>
          <w:tcPr>
            <w:tcW w:w="511" w:type="pct"/>
            <w:vAlign w:val="center"/>
          </w:tcPr>
          <w:p w:rsidR="00D205C8" w:rsidRPr="00871B01" w:rsidRDefault="00D205C8" w:rsidP="00854E6B">
            <w:pPr>
              <w:pStyle w:val="TAH"/>
            </w:pPr>
            <w:r w:rsidRPr="00871B01">
              <w:t>REFSENS</w:t>
            </w:r>
          </w:p>
          <w:p w:rsidR="00D205C8" w:rsidRPr="00871B01" w:rsidRDefault="00D205C8" w:rsidP="00854E6B">
            <w:pPr>
              <w:pStyle w:val="TAH"/>
            </w:pPr>
            <w:r w:rsidRPr="00871B01">
              <w:t>(dBm)</w:t>
            </w:r>
          </w:p>
        </w:tc>
        <w:tc>
          <w:tcPr>
            <w:tcW w:w="446" w:type="pct"/>
            <w:shd w:val="clear" w:color="auto" w:fill="auto"/>
            <w:vAlign w:val="center"/>
          </w:tcPr>
          <w:p w:rsidR="00D205C8" w:rsidRPr="00871B01" w:rsidRDefault="00D205C8" w:rsidP="00854E6B">
            <w:pPr>
              <w:pStyle w:val="TAH"/>
            </w:pPr>
            <w:r w:rsidRPr="00871B01">
              <w:t>Duplex</w:t>
            </w:r>
          </w:p>
          <w:p w:rsidR="00D205C8" w:rsidRPr="00871B01" w:rsidRDefault="00D205C8" w:rsidP="00854E6B">
            <w:pPr>
              <w:pStyle w:val="TAH"/>
            </w:pPr>
            <w:r w:rsidRPr="00871B01">
              <w:t>Mode</w:t>
            </w:r>
          </w:p>
        </w:tc>
      </w:tr>
      <w:tr w:rsidR="00D205C8" w:rsidRPr="00764BD2" w:rsidTr="00854E6B">
        <w:trPr>
          <w:trHeight w:val="255"/>
          <w:jc w:val="center"/>
        </w:trPr>
        <w:tc>
          <w:tcPr>
            <w:tcW w:w="519" w:type="pct"/>
            <w:vMerge w:val="restart"/>
            <w:shd w:val="clear" w:color="auto" w:fill="auto"/>
            <w:vAlign w:val="center"/>
          </w:tcPr>
          <w:p w:rsidR="00D205C8" w:rsidRPr="00764BD2" w:rsidRDefault="00D205C8" w:rsidP="00854E6B">
            <w:pPr>
              <w:pStyle w:val="TAC"/>
            </w:pPr>
            <w:r>
              <w:rPr>
                <w:lang w:eastAsia="zh-CN"/>
              </w:rPr>
              <w:t>n71</w:t>
            </w:r>
          </w:p>
        </w:tc>
        <w:tc>
          <w:tcPr>
            <w:tcW w:w="382" w:type="pct"/>
            <w:vAlign w:val="center"/>
          </w:tcPr>
          <w:p w:rsidR="00D205C8" w:rsidRPr="00764BD2" w:rsidRDefault="00D205C8" w:rsidP="00854E6B">
            <w:pPr>
              <w:pStyle w:val="TAC"/>
              <w:rPr>
                <w:rFonts w:cs="Arial"/>
              </w:rPr>
            </w:pPr>
            <w:r w:rsidRPr="00764BD2">
              <w:rPr>
                <w:rFonts w:cs="Arial"/>
              </w:rPr>
              <w:t>15</w:t>
            </w:r>
          </w:p>
        </w:tc>
        <w:tc>
          <w:tcPr>
            <w:tcW w:w="805" w:type="pct"/>
            <w:vMerge w:val="restart"/>
            <w:vAlign w:val="center"/>
          </w:tcPr>
          <w:p w:rsidR="00D205C8" w:rsidRPr="00764BD2" w:rsidRDefault="00D205C8" w:rsidP="00854E6B">
            <w:pPr>
              <w:pStyle w:val="TAC"/>
            </w:pPr>
            <w:r>
              <w:t>35</w:t>
            </w:r>
          </w:p>
        </w:tc>
        <w:tc>
          <w:tcPr>
            <w:tcW w:w="803" w:type="pct"/>
            <w:vMerge w:val="restart"/>
            <w:shd w:val="clear" w:color="auto" w:fill="auto"/>
            <w:vAlign w:val="center"/>
          </w:tcPr>
          <w:p w:rsidR="00D205C8" w:rsidRPr="00764BD2" w:rsidRDefault="00D205C8" w:rsidP="00854E6B">
            <w:pPr>
              <w:pStyle w:val="TAC"/>
            </w:pPr>
            <w:r>
              <w:t>20</w:t>
            </w:r>
          </w:p>
        </w:tc>
        <w:tc>
          <w:tcPr>
            <w:tcW w:w="511" w:type="pct"/>
            <w:vMerge w:val="restart"/>
            <w:shd w:val="clear" w:color="auto" w:fill="auto"/>
            <w:vAlign w:val="center"/>
          </w:tcPr>
          <w:p w:rsidR="00D205C8" w:rsidRPr="00764BD2" w:rsidRDefault="00D205C8" w:rsidP="00854E6B">
            <w:pPr>
              <w:pStyle w:val="TAC"/>
            </w:pPr>
            <w:r>
              <w:t>634.5</w:t>
            </w:r>
          </w:p>
        </w:tc>
        <w:tc>
          <w:tcPr>
            <w:tcW w:w="438" w:type="pct"/>
            <w:vMerge w:val="restart"/>
            <w:shd w:val="clear" w:color="auto" w:fill="auto"/>
            <w:vAlign w:val="center"/>
          </w:tcPr>
          <w:p w:rsidR="00D205C8" w:rsidRPr="00764BD2" w:rsidRDefault="00D205C8" w:rsidP="00854E6B">
            <w:pPr>
              <w:pStyle w:val="TAC"/>
            </w:pPr>
            <w:r>
              <w:t>673</w:t>
            </w:r>
          </w:p>
        </w:tc>
        <w:tc>
          <w:tcPr>
            <w:tcW w:w="585" w:type="pct"/>
            <w:vAlign w:val="center"/>
          </w:tcPr>
          <w:p w:rsidR="00D205C8" w:rsidRPr="0047303A" w:rsidRDefault="00D205C8" w:rsidP="00854E6B">
            <w:pPr>
              <w:pStyle w:val="TAC"/>
            </w:pPr>
            <w:r w:rsidRPr="0047303A">
              <w:t>25</w:t>
            </w:r>
            <w:r w:rsidRPr="0007786C">
              <w:rPr>
                <w:vertAlign w:val="superscript"/>
              </w:rPr>
              <w:t>2</w:t>
            </w:r>
          </w:p>
        </w:tc>
        <w:tc>
          <w:tcPr>
            <w:tcW w:w="511" w:type="pct"/>
            <w:vAlign w:val="center"/>
          </w:tcPr>
          <w:p w:rsidR="00D205C8" w:rsidRPr="0047303A" w:rsidRDefault="00D205C8" w:rsidP="00854E6B">
            <w:pPr>
              <w:pStyle w:val="TAC"/>
            </w:pPr>
            <w:r>
              <w:t>-88</w:t>
            </w:r>
          </w:p>
        </w:tc>
        <w:tc>
          <w:tcPr>
            <w:tcW w:w="446" w:type="pct"/>
            <w:vMerge w:val="restart"/>
            <w:shd w:val="clear" w:color="auto" w:fill="auto"/>
            <w:vAlign w:val="center"/>
          </w:tcPr>
          <w:p w:rsidR="00D205C8" w:rsidRPr="0047303A" w:rsidRDefault="00D205C8" w:rsidP="00854E6B">
            <w:pPr>
              <w:pStyle w:val="TAC"/>
            </w:pPr>
            <w:r w:rsidRPr="0047303A">
              <w:t>FDD</w:t>
            </w:r>
          </w:p>
        </w:tc>
      </w:tr>
      <w:tr w:rsidR="00D205C8" w:rsidRPr="00764BD2" w:rsidTr="00854E6B">
        <w:trPr>
          <w:trHeight w:val="255"/>
          <w:jc w:val="center"/>
        </w:trPr>
        <w:tc>
          <w:tcPr>
            <w:tcW w:w="519" w:type="pct"/>
            <w:vMerge/>
            <w:shd w:val="clear" w:color="auto" w:fill="auto"/>
            <w:vAlign w:val="center"/>
          </w:tcPr>
          <w:p w:rsidR="00D205C8" w:rsidRPr="00764BD2" w:rsidRDefault="00D205C8" w:rsidP="00854E6B">
            <w:pPr>
              <w:pStyle w:val="TAC"/>
            </w:pPr>
          </w:p>
        </w:tc>
        <w:tc>
          <w:tcPr>
            <w:tcW w:w="382" w:type="pct"/>
            <w:vAlign w:val="center"/>
          </w:tcPr>
          <w:p w:rsidR="00D205C8" w:rsidRPr="00764BD2" w:rsidRDefault="00D205C8" w:rsidP="00854E6B">
            <w:pPr>
              <w:pStyle w:val="TAC"/>
              <w:rPr>
                <w:rFonts w:cs="Arial"/>
              </w:rPr>
            </w:pPr>
            <w:r w:rsidRPr="00764BD2">
              <w:rPr>
                <w:rFonts w:cs="Arial"/>
              </w:rPr>
              <w:t>30</w:t>
            </w:r>
          </w:p>
        </w:tc>
        <w:tc>
          <w:tcPr>
            <w:tcW w:w="805" w:type="pct"/>
            <w:vMerge/>
            <w:vAlign w:val="center"/>
          </w:tcPr>
          <w:p w:rsidR="00D205C8" w:rsidRPr="00764BD2" w:rsidRDefault="00D205C8" w:rsidP="00854E6B">
            <w:pPr>
              <w:pStyle w:val="TAC"/>
            </w:pPr>
          </w:p>
        </w:tc>
        <w:tc>
          <w:tcPr>
            <w:tcW w:w="803" w:type="pct"/>
            <w:vMerge/>
            <w:shd w:val="clear" w:color="auto" w:fill="auto"/>
            <w:vAlign w:val="center"/>
          </w:tcPr>
          <w:p w:rsidR="00D205C8" w:rsidRPr="00764BD2" w:rsidRDefault="00D205C8" w:rsidP="00854E6B">
            <w:pPr>
              <w:pStyle w:val="TAC"/>
            </w:pPr>
          </w:p>
        </w:tc>
        <w:tc>
          <w:tcPr>
            <w:tcW w:w="511" w:type="pct"/>
            <w:vMerge/>
            <w:shd w:val="clear" w:color="auto" w:fill="auto"/>
            <w:vAlign w:val="center"/>
          </w:tcPr>
          <w:p w:rsidR="00D205C8" w:rsidRPr="00764BD2" w:rsidRDefault="00D205C8" w:rsidP="00854E6B">
            <w:pPr>
              <w:pStyle w:val="TAC"/>
            </w:pPr>
          </w:p>
        </w:tc>
        <w:tc>
          <w:tcPr>
            <w:tcW w:w="438" w:type="pct"/>
            <w:vMerge/>
            <w:shd w:val="clear" w:color="auto" w:fill="auto"/>
            <w:vAlign w:val="center"/>
          </w:tcPr>
          <w:p w:rsidR="00D205C8" w:rsidRPr="00764BD2" w:rsidRDefault="00D205C8" w:rsidP="00854E6B">
            <w:pPr>
              <w:pStyle w:val="TAC"/>
            </w:pPr>
          </w:p>
        </w:tc>
        <w:tc>
          <w:tcPr>
            <w:tcW w:w="585" w:type="pct"/>
            <w:vAlign w:val="center"/>
          </w:tcPr>
          <w:p w:rsidR="00D205C8" w:rsidRPr="0047303A" w:rsidRDefault="00D205C8" w:rsidP="00854E6B">
            <w:pPr>
              <w:pStyle w:val="TAC"/>
            </w:pPr>
            <w:r w:rsidRPr="0047303A">
              <w:t>10</w:t>
            </w:r>
            <w:r w:rsidRPr="0007786C">
              <w:rPr>
                <w:vertAlign w:val="superscript"/>
              </w:rPr>
              <w:t>2</w:t>
            </w:r>
          </w:p>
        </w:tc>
        <w:tc>
          <w:tcPr>
            <w:tcW w:w="511" w:type="pct"/>
            <w:vAlign w:val="center"/>
          </w:tcPr>
          <w:p w:rsidR="00D205C8" w:rsidRPr="0047303A" w:rsidRDefault="00D205C8" w:rsidP="00854E6B">
            <w:pPr>
              <w:pStyle w:val="TAC"/>
            </w:pPr>
            <w:r>
              <w:t>-88.1</w:t>
            </w:r>
          </w:p>
        </w:tc>
        <w:tc>
          <w:tcPr>
            <w:tcW w:w="446" w:type="pct"/>
            <w:vMerge/>
            <w:shd w:val="clear" w:color="auto" w:fill="auto"/>
            <w:vAlign w:val="center"/>
          </w:tcPr>
          <w:p w:rsidR="00D205C8" w:rsidRPr="0047303A" w:rsidRDefault="00D205C8" w:rsidP="00854E6B">
            <w:pPr>
              <w:pStyle w:val="TAC"/>
            </w:pPr>
          </w:p>
        </w:tc>
      </w:tr>
      <w:tr w:rsidR="00D205C8" w:rsidRPr="00764BD2" w:rsidTr="00854E6B">
        <w:trPr>
          <w:trHeight w:val="255"/>
          <w:jc w:val="center"/>
        </w:trPr>
        <w:tc>
          <w:tcPr>
            <w:tcW w:w="519" w:type="pct"/>
            <w:vMerge/>
            <w:shd w:val="clear" w:color="auto" w:fill="auto"/>
            <w:vAlign w:val="center"/>
          </w:tcPr>
          <w:p w:rsidR="00D205C8" w:rsidRPr="00764BD2" w:rsidRDefault="00D205C8" w:rsidP="00854E6B">
            <w:pPr>
              <w:pStyle w:val="TAC"/>
            </w:pPr>
          </w:p>
        </w:tc>
        <w:tc>
          <w:tcPr>
            <w:tcW w:w="382" w:type="pct"/>
            <w:vAlign w:val="center"/>
          </w:tcPr>
          <w:p w:rsidR="00D205C8" w:rsidRPr="00764BD2" w:rsidRDefault="00D205C8" w:rsidP="00854E6B">
            <w:pPr>
              <w:pStyle w:val="TAC"/>
              <w:rPr>
                <w:rFonts w:cs="Arial"/>
              </w:rPr>
            </w:pPr>
            <w:r w:rsidRPr="00764BD2">
              <w:rPr>
                <w:rFonts w:cs="Arial"/>
              </w:rPr>
              <w:t>60</w:t>
            </w:r>
          </w:p>
        </w:tc>
        <w:tc>
          <w:tcPr>
            <w:tcW w:w="805" w:type="pct"/>
            <w:vMerge/>
            <w:vAlign w:val="center"/>
          </w:tcPr>
          <w:p w:rsidR="00D205C8" w:rsidRPr="00764BD2" w:rsidRDefault="00D205C8" w:rsidP="00854E6B">
            <w:pPr>
              <w:pStyle w:val="TAC"/>
            </w:pPr>
          </w:p>
        </w:tc>
        <w:tc>
          <w:tcPr>
            <w:tcW w:w="803" w:type="pct"/>
            <w:vMerge/>
            <w:shd w:val="clear" w:color="auto" w:fill="auto"/>
            <w:vAlign w:val="center"/>
          </w:tcPr>
          <w:p w:rsidR="00D205C8" w:rsidRPr="00764BD2" w:rsidRDefault="00D205C8" w:rsidP="00854E6B">
            <w:pPr>
              <w:pStyle w:val="TAC"/>
            </w:pPr>
          </w:p>
        </w:tc>
        <w:tc>
          <w:tcPr>
            <w:tcW w:w="511" w:type="pct"/>
            <w:vMerge/>
            <w:shd w:val="clear" w:color="auto" w:fill="auto"/>
            <w:vAlign w:val="center"/>
          </w:tcPr>
          <w:p w:rsidR="00D205C8" w:rsidRPr="00764BD2" w:rsidRDefault="00D205C8" w:rsidP="00854E6B">
            <w:pPr>
              <w:pStyle w:val="TAC"/>
            </w:pPr>
          </w:p>
        </w:tc>
        <w:tc>
          <w:tcPr>
            <w:tcW w:w="438" w:type="pct"/>
            <w:vMerge/>
            <w:shd w:val="clear" w:color="auto" w:fill="auto"/>
            <w:vAlign w:val="center"/>
          </w:tcPr>
          <w:p w:rsidR="00D205C8" w:rsidRPr="00764BD2" w:rsidRDefault="00D205C8" w:rsidP="00854E6B">
            <w:pPr>
              <w:pStyle w:val="TAC"/>
            </w:pPr>
          </w:p>
        </w:tc>
        <w:tc>
          <w:tcPr>
            <w:tcW w:w="585" w:type="pct"/>
            <w:vAlign w:val="center"/>
          </w:tcPr>
          <w:p w:rsidR="00D205C8" w:rsidRPr="0047303A" w:rsidRDefault="00D205C8" w:rsidP="00854E6B">
            <w:pPr>
              <w:pStyle w:val="TAC"/>
            </w:pPr>
          </w:p>
        </w:tc>
        <w:tc>
          <w:tcPr>
            <w:tcW w:w="511" w:type="pct"/>
            <w:vAlign w:val="center"/>
          </w:tcPr>
          <w:p w:rsidR="00D205C8" w:rsidRPr="0047303A" w:rsidRDefault="00D205C8" w:rsidP="00854E6B">
            <w:pPr>
              <w:pStyle w:val="TAC"/>
            </w:pPr>
          </w:p>
        </w:tc>
        <w:tc>
          <w:tcPr>
            <w:tcW w:w="446" w:type="pct"/>
            <w:vMerge/>
            <w:shd w:val="clear" w:color="auto" w:fill="auto"/>
            <w:vAlign w:val="center"/>
          </w:tcPr>
          <w:p w:rsidR="00D205C8" w:rsidRPr="0047303A" w:rsidRDefault="00D205C8" w:rsidP="00854E6B">
            <w:pPr>
              <w:pStyle w:val="TAC"/>
            </w:pPr>
          </w:p>
        </w:tc>
      </w:tr>
      <w:tr w:rsidR="00D205C8" w:rsidRPr="00764BD2" w:rsidTr="00854E6B">
        <w:trPr>
          <w:trHeight w:val="255"/>
          <w:jc w:val="center"/>
        </w:trPr>
        <w:tc>
          <w:tcPr>
            <w:tcW w:w="519" w:type="pct"/>
            <w:vMerge w:val="restart"/>
            <w:shd w:val="clear" w:color="auto" w:fill="auto"/>
            <w:vAlign w:val="center"/>
          </w:tcPr>
          <w:p w:rsidR="00D205C8" w:rsidRPr="00764BD2" w:rsidRDefault="00D205C8" w:rsidP="00854E6B">
            <w:pPr>
              <w:pStyle w:val="TAC"/>
            </w:pPr>
            <w:r>
              <w:rPr>
                <w:lang w:eastAsia="zh-CN"/>
              </w:rPr>
              <w:t>n8</w:t>
            </w:r>
          </w:p>
        </w:tc>
        <w:tc>
          <w:tcPr>
            <w:tcW w:w="382" w:type="pct"/>
            <w:vAlign w:val="center"/>
          </w:tcPr>
          <w:p w:rsidR="00D205C8" w:rsidRPr="00764BD2" w:rsidRDefault="00D205C8" w:rsidP="00854E6B">
            <w:pPr>
              <w:pStyle w:val="TAC"/>
              <w:rPr>
                <w:rFonts w:cs="Arial"/>
              </w:rPr>
            </w:pPr>
            <w:r w:rsidRPr="00764BD2">
              <w:rPr>
                <w:rFonts w:cs="Arial"/>
              </w:rPr>
              <w:t>15</w:t>
            </w:r>
          </w:p>
        </w:tc>
        <w:tc>
          <w:tcPr>
            <w:tcW w:w="805" w:type="pct"/>
            <w:vMerge w:val="restart"/>
            <w:vAlign w:val="center"/>
          </w:tcPr>
          <w:p w:rsidR="00D205C8" w:rsidRPr="00764BD2" w:rsidRDefault="00D205C8" w:rsidP="00854E6B">
            <w:pPr>
              <w:pStyle w:val="TAC"/>
            </w:pPr>
            <w:r>
              <w:t>35</w:t>
            </w:r>
          </w:p>
        </w:tc>
        <w:tc>
          <w:tcPr>
            <w:tcW w:w="803" w:type="pct"/>
            <w:vMerge w:val="restart"/>
            <w:shd w:val="clear" w:color="auto" w:fill="auto"/>
            <w:vAlign w:val="center"/>
          </w:tcPr>
          <w:p w:rsidR="00D205C8" w:rsidRPr="00764BD2" w:rsidRDefault="00D205C8" w:rsidP="00854E6B">
            <w:pPr>
              <w:pStyle w:val="TAC"/>
            </w:pPr>
            <w:r>
              <w:t>20</w:t>
            </w:r>
          </w:p>
        </w:tc>
        <w:tc>
          <w:tcPr>
            <w:tcW w:w="511" w:type="pct"/>
            <w:vMerge w:val="restart"/>
            <w:shd w:val="clear" w:color="auto" w:fill="auto"/>
            <w:vAlign w:val="center"/>
          </w:tcPr>
          <w:p w:rsidR="00D205C8" w:rsidRPr="00764BD2" w:rsidRDefault="00D205C8" w:rsidP="00854E6B">
            <w:pPr>
              <w:pStyle w:val="TAC"/>
            </w:pPr>
            <w:r>
              <w:t>942.5</w:t>
            </w:r>
          </w:p>
        </w:tc>
        <w:tc>
          <w:tcPr>
            <w:tcW w:w="438" w:type="pct"/>
            <w:vMerge w:val="restart"/>
            <w:shd w:val="clear" w:color="auto" w:fill="auto"/>
            <w:vAlign w:val="center"/>
          </w:tcPr>
          <w:p w:rsidR="00D205C8" w:rsidRPr="00764BD2" w:rsidRDefault="00D205C8" w:rsidP="00854E6B">
            <w:pPr>
              <w:pStyle w:val="TAC"/>
            </w:pPr>
            <w:r>
              <w:t>897.5</w:t>
            </w:r>
          </w:p>
        </w:tc>
        <w:tc>
          <w:tcPr>
            <w:tcW w:w="585" w:type="pct"/>
            <w:vAlign w:val="center"/>
          </w:tcPr>
          <w:p w:rsidR="00D205C8" w:rsidRPr="0047303A" w:rsidRDefault="00D205C8" w:rsidP="00854E6B">
            <w:pPr>
              <w:pStyle w:val="TAC"/>
            </w:pPr>
            <w:r w:rsidRPr="0047303A">
              <w:t>25</w:t>
            </w:r>
            <w:r w:rsidRPr="0007786C">
              <w:rPr>
                <w:vertAlign w:val="superscript"/>
              </w:rPr>
              <w:t>2</w:t>
            </w:r>
          </w:p>
        </w:tc>
        <w:tc>
          <w:tcPr>
            <w:tcW w:w="511" w:type="pct"/>
            <w:vAlign w:val="center"/>
          </w:tcPr>
          <w:p w:rsidR="00D205C8" w:rsidRPr="0047303A" w:rsidRDefault="00D205C8" w:rsidP="00854E6B">
            <w:pPr>
              <w:pStyle w:val="TAC"/>
            </w:pPr>
            <w:r>
              <w:t>-87.8</w:t>
            </w:r>
          </w:p>
        </w:tc>
        <w:tc>
          <w:tcPr>
            <w:tcW w:w="446" w:type="pct"/>
            <w:vMerge w:val="restart"/>
            <w:shd w:val="clear" w:color="auto" w:fill="auto"/>
            <w:vAlign w:val="center"/>
          </w:tcPr>
          <w:p w:rsidR="00D205C8" w:rsidRPr="0047303A" w:rsidRDefault="00D205C8" w:rsidP="00854E6B">
            <w:pPr>
              <w:pStyle w:val="TAC"/>
            </w:pPr>
            <w:r w:rsidRPr="0047303A">
              <w:t>FDD</w:t>
            </w:r>
          </w:p>
        </w:tc>
      </w:tr>
      <w:tr w:rsidR="00D205C8" w:rsidRPr="00764BD2" w:rsidTr="00854E6B">
        <w:trPr>
          <w:trHeight w:val="255"/>
          <w:jc w:val="center"/>
        </w:trPr>
        <w:tc>
          <w:tcPr>
            <w:tcW w:w="519" w:type="pct"/>
            <w:vMerge/>
            <w:shd w:val="clear" w:color="auto" w:fill="auto"/>
            <w:vAlign w:val="center"/>
          </w:tcPr>
          <w:p w:rsidR="00D205C8" w:rsidRPr="00764BD2" w:rsidRDefault="00D205C8" w:rsidP="00854E6B">
            <w:pPr>
              <w:pStyle w:val="TAC"/>
            </w:pPr>
          </w:p>
        </w:tc>
        <w:tc>
          <w:tcPr>
            <w:tcW w:w="382" w:type="pct"/>
            <w:vAlign w:val="center"/>
          </w:tcPr>
          <w:p w:rsidR="00D205C8" w:rsidRPr="00764BD2" w:rsidRDefault="00D205C8" w:rsidP="00854E6B">
            <w:pPr>
              <w:pStyle w:val="TAC"/>
              <w:rPr>
                <w:rFonts w:cs="Arial"/>
              </w:rPr>
            </w:pPr>
            <w:r w:rsidRPr="00764BD2">
              <w:rPr>
                <w:rFonts w:cs="Arial"/>
              </w:rPr>
              <w:t>30</w:t>
            </w:r>
          </w:p>
        </w:tc>
        <w:tc>
          <w:tcPr>
            <w:tcW w:w="805" w:type="pct"/>
            <w:vMerge/>
            <w:vAlign w:val="center"/>
          </w:tcPr>
          <w:p w:rsidR="00D205C8" w:rsidRPr="00764BD2" w:rsidRDefault="00D205C8" w:rsidP="00854E6B">
            <w:pPr>
              <w:pStyle w:val="TAC"/>
            </w:pPr>
          </w:p>
        </w:tc>
        <w:tc>
          <w:tcPr>
            <w:tcW w:w="803" w:type="pct"/>
            <w:vMerge/>
            <w:shd w:val="clear" w:color="auto" w:fill="auto"/>
            <w:vAlign w:val="center"/>
          </w:tcPr>
          <w:p w:rsidR="00D205C8" w:rsidRPr="00764BD2" w:rsidRDefault="00D205C8" w:rsidP="00854E6B">
            <w:pPr>
              <w:pStyle w:val="TAC"/>
            </w:pPr>
          </w:p>
        </w:tc>
        <w:tc>
          <w:tcPr>
            <w:tcW w:w="511" w:type="pct"/>
            <w:vMerge/>
            <w:shd w:val="clear" w:color="auto" w:fill="auto"/>
            <w:vAlign w:val="center"/>
          </w:tcPr>
          <w:p w:rsidR="00D205C8" w:rsidRPr="00764BD2" w:rsidRDefault="00D205C8" w:rsidP="00854E6B">
            <w:pPr>
              <w:pStyle w:val="TAC"/>
            </w:pPr>
          </w:p>
        </w:tc>
        <w:tc>
          <w:tcPr>
            <w:tcW w:w="438" w:type="pct"/>
            <w:vMerge/>
            <w:shd w:val="clear" w:color="auto" w:fill="auto"/>
            <w:vAlign w:val="center"/>
          </w:tcPr>
          <w:p w:rsidR="00D205C8" w:rsidRPr="00764BD2" w:rsidRDefault="00D205C8" w:rsidP="00854E6B">
            <w:pPr>
              <w:pStyle w:val="TAC"/>
            </w:pPr>
          </w:p>
        </w:tc>
        <w:tc>
          <w:tcPr>
            <w:tcW w:w="585" w:type="pct"/>
            <w:vAlign w:val="center"/>
          </w:tcPr>
          <w:p w:rsidR="00D205C8" w:rsidRPr="0047303A" w:rsidRDefault="00D205C8" w:rsidP="00854E6B">
            <w:pPr>
              <w:pStyle w:val="TAC"/>
            </w:pPr>
            <w:r w:rsidRPr="0047303A">
              <w:t>10</w:t>
            </w:r>
            <w:r w:rsidRPr="0007786C">
              <w:rPr>
                <w:vertAlign w:val="superscript"/>
              </w:rPr>
              <w:t>2</w:t>
            </w:r>
          </w:p>
        </w:tc>
        <w:tc>
          <w:tcPr>
            <w:tcW w:w="511" w:type="pct"/>
            <w:vAlign w:val="center"/>
          </w:tcPr>
          <w:p w:rsidR="00D205C8" w:rsidRPr="0047303A" w:rsidRDefault="00D205C8" w:rsidP="00854E6B">
            <w:pPr>
              <w:pStyle w:val="TAC"/>
            </w:pPr>
            <w:r>
              <w:t>-87.9</w:t>
            </w:r>
          </w:p>
        </w:tc>
        <w:tc>
          <w:tcPr>
            <w:tcW w:w="446" w:type="pct"/>
            <w:vMerge/>
            <w:shd w:val="clear" w:color="auto" w:fill="auto"/>
            <w:vAlign w:val="center"/>
          </w:tcPr>
          <w:p w:rsidR="00D205C8" w:rsidRPr="0047303A" w:rsidRDefault="00D205C8" w:rsidP="00854E6B">
            <w:pPr>
              <w:pStyle w:val="TAC"/>
            </w:pPr>
          </w:p>
        </w:tc>
      </w:tr>
      <w:tr w:rsidR="00D205C8" w:rsidRPr="00764BD2" w:rsidTr="00854E6B">
        <w:trPr>
          <w:trHeight w:val="255"/>
          <w:jc w:val="center"/>
        </w:trPr>
        <w:tc>
          <w:tcPr>
            <w:tcW w:w="519" w:type="pct"/>
            <w:vMerge/>
            <w:shd w:val="clear" w:color="auto" w:fill="auto"/>
            <w:vAlign w:val="center"/>
          </w:tcPr>
          <w:p w:rsidR="00D205C8" w:rsidRPr="00764BD2" w:rsidRDefault="00D205C8" w:rsidP="00854E6B">
            <w:pPr>
              <w:pStyle w:val="TAC"/>
            </w:pPr>
          </w:p>
        </w:tc>
        <w:tc>
          <w:tcPr>
            <w:tcW w:w="382" w:type="pct"/>
            <w:vAlign w:val="center"/>
          </w:tcPr>
          <w:p w:rsidR="00D205C8" w:rsidRPr="00764BD2" w:rsidRDefault="00D205C8" w:rsidP="00854E6B">
            <w:pPr>
              <w:pStyle w:val="TAC"/>
              <w:rPr>
                <w:rFonts w:cs="Arial"/>
              </w:rPr>
            </w:pPr>
            <w:r w:rsidRPr="00764BD2">
              <w:rPr>
                <w:rFonts w:cs="Arial"/>
              </w:rPr>
              <w:t>60</w:t>
            </w:r>
          </w:p>
        </w:tc>
        <w:tc>
          <w:tcPr>
            <w:tcW w:w="805" w:type="pct"/>
            <w:vMerge/>
            <w:vAlign w:val="center"/>
          </w:tcPr>
          <w:p w:rsidR="00D205C8" w:rsidRPr="00764BD2" w:rsidRDefault="00D205C8" w:rsidP="00854E6B">
            <w:pPr>
              <w:pStyle w:val="TAC"/>
            </w:pPr>
          </w:p>
        </w:tc>
        <w:tc>
          <w:tcPr>
            <w:tcW w:w="803" w:type="pct"/>
            <w:vMerge/>
            <w:shd w:val="clear" w:color="auto" w:fill="auto"/>
            <w:vAlign w:val="center"/>
          </w:tcPr>
          <w:p w:rsidR="00D205C8" w:rsidRPr="00764BD2" w:rsidRDefault="00D205C8" w:rsidP="00854E6B">
            <w:pPr>
              <w:pStyle w:val="TAC"/>
            </w:pPr>
          </w:p>
        </w:tc>
        <w:tc>
          <w:tcPr>
            <w:tcW w:w="511" w:type="pct"/>
            <w:vMerge/>
            <w:shd w:val="clear" w:color="auto" w:fill="auto"/>
            <w:vAlign w:val="center"/>
          </w:tcPr>
          <w:p w:rsidR="00D205C8" w:rsidRPr="00764BD2" w:rsidRDefault="00D205C8" w:rsidP="00854E6B">
            <w:pPr>
              <w:pStyle w:val="TAC"/>
            </w:pPr>
          </w:p>
        </w:tc>
        <w:tc>
          <w:tcPr>
            <w:tcW w:w="438" w:type="pct"/>
            <w:vMerge/>
            <w:shd w:val="clear" w:color="auto" w:fill="auto"/>
            <w:vAlign w:val="center"/>
          </w:tcPr>
          <w:p w:rsidR="00D205C8" w:rsidRPr="00764BD2" w:rsidRDefault="00D205C8" w:rsidP="00854E6B">
            <w:pPr>
              <w:pStyle w:val="TAC"/>
            </w:pPr>
          </w:p>
        </w:tc>
        <w:tc>
          <w:tcPr>
            <w:tcW w:w="585" w:type="pct"/>
            <w:vAlign w:val="center"/>
          </w:tcPr>
          <w:p w:rsidR="00D205C8" w:rsidRPr="0047303A" w:rsidRDefault="00D205C8" w:rsidP="00854E6B">
            <w:pPr>
              <w:pStyle w:val="TAC"/>
            </w:pPr>
          </w:p>
        </w:tc>
        <w:tc>
          <w:tcPr>
            <w:tcW w:w="511" w:type="pct"/>
            <w:vAlign w:val="center"/>
          </w:tcPr>
          <w:p w:rsidR="00D205C8" w:rsidRPr="0047303A" w:rsidRDefault="00D205C8" w:rsidP="00854E6B">
            <w:pPr>
              <w:pStyle w:val="TAC"/>
            </w:pPr>
          </w:p>
        </w:tc>
        <w:tc>
          <w:tcPr>
            <w:tcW w:w="446" w:type="pct"/>
            <w:vMerge/>
            <w:shd w:val="clear" w:color="auto" w:fill="auto"/>
            <w:vAlign w:val="center"/>
          </w:tcPr>
          <w:p w:rsidR="00D205C8" w:rsidRPr="0047303A" w:rsidRDefault="00D205C8" w:rsidP="00854E6B">
            <w:pPr>
              <w:pStyle w:val="TAC"/>
            </w:pPr>
          </w:p>
        </w:tc>
      </w:tr>
      <w:tr w:rsidR="00D205C8" w:rsidRPr="00764BD2" w:rsidTr="00854E6B">
        <w:trPr>
          <w:trHeight w:val="255"/>
          <w:jc w:val="center"/>
        </w:trPr>
        <w:tc>
          <w:tcPr>
            <w:tcW w:w="5000" w:type="pct"/>
            <w:gridSpan w:val="9"/>
            <w:vAlign w:val="center"/>
          </w:tcPr>
          <w:p w:rsidR="00D205C8" w:rsidRDefault="00D205C8" w:rsidP="00854E6B">
            <w:pPr>
              <w:pStyle w:val="TAC"/>
              <w:ind w:left="1021" w:hanging="1021"/>
              <w:jc w:val="left"/>
            </w:pPr>
            <w:r w:rsidRPr="0047303A">
              <w:t>NOTE 1:</w:t>
            </w:r>
            <w:r w:rsidRPr="0047303A">
              <w:tab/>
              <w:t>The transmitter shall be set to PUMAX as defined in clause 6.2.4</w:t>
            </w:r>
          </w:p>
          <w:p w:rsidR="00D205C8" w:rsidRPr="0047303A" w:rsidRDefault="00D205C8" w:rsidP="00854E6B">
            <w:pPr>
              <w:pStyle w:val="TAC"/>
              <w:ind w:left="1021" w:hanging="1021"/>
              <w:jc w:val="left"/>
            </w:pPr>
            <w:r w:rsidRPr="0047303A">
              <w:t xml:space="preserve">NOTE </w:t>
            </w:r>
            <w:r>
              <w:t>2</w:t>
            </w:r>
            <w:r w:rsidRPr="0047303A">
              <w:t>:</w:t>
            </w:r>
            <w:r w:rsidRPr="0047303A">
              <w:tab/>
            </w:r>
            <w:r w:rsidRPr="0007786C">
              <w:t>UL resource blocks shall be located as close as possible to the downlink operating band but confined within the transmission bandwidth configuration for the channel bandwidth (Table 5.3.2-1)</w:t>
            </w:r>
          </w:p>
        </w:tc>
      </w:tr>
    </w:tbl>
    <w:p w:rsidR="00D205C8" w:rsidRPr="00480514" w:rsidRDefault="00D205C8" w:rsidP="00D205C8">
      <w:pPr>
        <w:pStyle w:val="ae"/>
        <w:keepNext/>
        <w:jc w:val="center"/>
      </w:pPr>
      <w:r>
        <w:t>Table 5: NR band n71 and n8 REFSENS relaxation</w:t>
      </w:r>
      <w:r w:rsidRPr="00F3004A">
        <w:t xml:space="preserve"> </w:t>
      </w:r>
      <w:r>
        <w:t>for CBW of 35MHz under best case</w:t>
      </w:r>
    </w:p>
    <w:p w:rsidR="00D205C8" w:rsidRDefault="00D205C8" w:rsidP="00505115">
      <w:pPr>
        <w:jc w:val="both"/>
        <w:rPr>
          <w:sz w:val="18"/>
        </w:rPr>
      </w:pPr>
    </w:p>
    <w:p w:rsidR="00D205C8" w:rsidRDefault="00D205C8" w:rsidP="00505115">
      <w:pPr>
        <w:jc w:val="both"/>
        <w:rPr>
          <w:sz w:val="18"/>
        </w:rPr>
      </w:pPr>
    </w:p>
    <w:p w:rsidR="00F10F97" w:rsidRDefault="00E4524C" w:rsidP="00F10F97">
      <w:pPr>
        <w:pStyle w:val="1"/>
        <w:numPr>
          <w:ilvl w:val="0"/>
          <w:numId w:val="0"/>
        </w:numPr>
        <w:rPr>
          <w:rFonts w:eastAsia="SimSun"/>
          <w:lang w:eastAsia="zh-CN"/>
        </w:rPr>
      </w:pPr>
      <w:r>
        <w:t xml:space="preserve">4. </w:t>
      </w:r>
      <w:r w:rsidR="00F10F97">
        <w:t>References</w:t>
      </w:r>
    </w:p>
    <w:p w:rsidR="002B06F2" w:rsidRPr="004F1C73" w:rsidRDefault="00ED2F28" w:rsidP="00056FBF">
      <w:pPr>
        <w:rPr>
          <w:rFonts w:eastAsiaTheme="minorEastAsia"/>
          <w:lang w:eastAsia="zh-CN"/>
        </w:rPr>
      </w:pPr>
      <w:r w:rsidRPr="004F1C73">
        <w:rPr>
          <w:rFonts w:eastAsiaTheme="minorEastAsia"/>
          <w:lang w:eastAsia="zh-CN"/>
        </w:rPr>
        <w:t>[1]</w:t>
      </w:r>
      <w:r w:rsidRPr="004F1C73">
        <w:rPr>
          <w:rFonts w:eastAsiaTheme="minorEastAsia"/>
          <w:lang w:eastAsia="zh-CN"/>
        </w:rPr>
        <w:tab/>
      </w:r>
      <w:r w:rsidR="004F1C73" w:rsidRPr="004F1C73">
        <w:rPr>
          <w:rFonts w:eastAsiaTheme="minorEastAsia"/>
          <w:lang w:eastAsia="zh-CN"/>
        </w:rPr>
        <w:t>R4-2016863</w:t>
      </w:r>
      <w:r w:rsidR="008B484C" w:rsidRPr="004F1C73">
        <w:rPr>
          <w:rFonts w:eastAsiaTheme="minorEastAsia"/>
          <w:lang w:eastAsia="zh-CN"/>
        </w:rPr>
        <w:t xml:space="preserve">, </w:t>
      </w:r>
      <w:r w:rsidR="002E3A0F" w:rsidRPr="004F1C73">
        <w:rPr>
          <w:rFonts w:eastAsiaTheme="minorEastAsia"/>
          <w:lang w:eastAsia="zh-CN"/>
        </w:rPr>
        <w:t>“</w:t>
      </w:r>
      <w:r w:rsidR="004F1C73" w:rsidRPr="004F1C73">
        <w:rPr>
          <w:rFonts w:eastAsiaTheme="minorEastAsia"/>
          <w:lang w:eastAsia="zh-CN"/>
        </w:rPr>
        <w:t>WF on general aspects for UE RF requirements</w:t>
      </w:r>
      <w:r w:rsidR="002E3A0F" w:rsidRPr="004F1C73">
        <w:rPr>
          <w:rFonts w:eastAsiaTheme="minorEastAsia"/>
          <w:lang w:eastAsia="zh-CN"/>
        </w:rPr>
        <w:t>”</w:t>
      </w:r>
      <w:r w:rsidR="002653AF" w:rsidRPr="004F1C73">
        <w:rPr>
          <w:rFonts w:eastAsiaTheme="minorEastAsia"/>
          <w:lang w:eastAsia="zh-CN"/>
        </w:rPr>
        <w:t>, Skywork</w:t>
      </w:r>
      <w:r w:rsidR="004F1C73">
        <w:rPr>
          <w:rFonts w:eastAsiaTheme="minorEastAsia"/>
          <w:lang w:eastAsia="zh-CN"/>
        </w:rPr>
        <w:t>s Solutions Inc</w:t>
      </w:r>
      <w:r w:rsidR="00160A98">
        <w:rPr>
          <w:rFonts w:eastAsiaTheme="minorEastAsia"/>
          <w:lang w:eastAsia="zh-CN"/>
        </w:rPr>
        <w:t>., Apple</w:t>
      </w:r>
      <w:r w:rsidR="00F75910" w:rsidRPr="004F1C73">
        <w:rPr>
          <w:rFonts w:eastAsiaTheme="minorEastAsia"/>
          <w:lang w:eastAsia="zh-CN"/>
        </w:rPr>
        <w:t xml:space="preserve">, </w:t>
      </w:r>
      <w:r w:rsidR="009249C1" w:rsidRPr="004F1C73">
        <w:rPr>
          <w:rFonts w:eastAsiaTheme="minorEastAsia"/>
          <w:lang w:eastAsia="zh-CN"/>
        </w:rPr>
        <w:t>RAN4#97-e meeting</w:t>
      </w:r>
    </w:p>
    <w:p w:rsidR="00BE4BBF" w:rsidRPr="004F1C73" w:rsidRDefault="00BF2C17" w:rsidP="00BE4BBF">
      <w:pPr>
        <w:rPr>
          <w:rFonts w:eastAsiaTheme="minorEastAsia"/>
          <w:lang w:eastAsia="zh-CN"/>
        </w:rPr>
      </w:pPr>
      <w:r w:rsidRPr="004F1C73">
        <w:rPr>
          <w:rFonts w:eastAsiaTheme="minorEastAsia"/>
          <w:lang w:eastAsia="zh-CN"/>
        </w:rPr>
        <w:t>[2</w:t>
      </w:r>
      <w:r w:rsidR="00BE4BBF" w:rsidRPr="004F1C73">
        <w:rPr>
          <w:rFonts w:eastAsiaTheme="minorEastAsia"/>
          <w:lang w:eastAsia="zh-CN"/>
        </w:rPr>
        <w:t>]</w:t>
      </w:r>
      <w:r w:rsidR="00BE4BBF" w:rsidRPr="004F1C73">
        <w:rPr>
          <w:rFonts w:eastAsiaTheme="minorEastAsia"/>
          <w:lang w:eastAsia="zh-CN"/>
        </w:rPr>
        <w:tab/>
      </w:r>
      <w:r w:rsidR="004F1C73" w:rsidRPr="004F1C73">
        <w:rPr>
          <w:rFonts w:eastAsiaTheme="minorEastAsia"/>
          <w:lang w:eastAsia="zh-CN"/>
        </w:rPr>
        <w:t>R4-2016864</w:t>
      </w:r>
      <w:r w:rsidR="00BE4BBF" w:rsidRPr="004F1C73">
        <w:rPr>
          <w:rFonts w:eastAsiaTheme="minorEastAsia"/>
          <w:lang w:eastAsia="zh-CN"/>
        </w:rPr>
        <w:t>, “</w:t>
      </w:r>
      <w:r w:rsidR="004F1C73" w:rsidRPr="004F1C73">
        <w:rPr>
          <w:rFonts w:eastAsiaTheme="minorEastAsia"/>
          <w:lang w:eastAsia="zh-CN"/>
        </w:rPr>
        <w:t>WF on UE REFSENS and A-MPR for 35MHz and 45MHz CBW</w:t>
      </w:r>
      <w:r w:rsidR="00BE4BBF" w:rsidRPr="004F1C73">
        <w:rPr>
          <w:rFonts w:eastAsiaTheme="minorEastAsia"/>
          <w:lang w:eastAsia="zh-CN"/>
        </w:rPr>
        <w:t xml:space="preserve">”, </w:t>
      </w:r>
      <w:r w:rsidR="004F1C73" w:rsidRPr="004F1C73">
        <w:rPr>
          <w:rFonts w:eastAsiaTheme="minorEastAsia"/>
          <w:lang w:eastAsia="zh-CN"/>
        </w:rPr>
        <w:t xml:space="preserve">Qualcomm </w:t>
      </w:r>
      <w:r w:rsidR="00160A98">
        <w:rPr>
          <w:rFonts w:eastAsiaTheme="minorEastAsia"/>
          <w:lang w:eastAsia="zh-CN"/>
        </w:rPr>
        <w:t xml:space="preserve">Inc., </w:t>
      </w:r>
      <w:r w:rsidR="00160A98" w:rsidRPr="004F1C73">
        <w:rPr>
          <w:rFonts w:eastAsiaTheme="minorEastAsia"/>
          <w:lang w:eastAsia="zh-CN"/>
        </w:rPr>
        <w:t>Skywork</w:t>
      </w:r>
      <w:r w:rsidR="00160A98">
        <w:rPr>
          <w:rFonts w:eastAsiaTheme="minorEastAsia"/>
          <w:lang w:eastAsia="zh-CN"/>
        </w:rPr>
        <w:t xml:space="preserve">s Solutions </w:t>
      </w:r>
      <w:proofErr w:type="spellStart"/>
      <w:r w:rsidR="00160A98">
        <w:rPr>
          <w:rFonts w:eastAsiaTheme="minorEastAsia"/>
          <w:lang w:eastAsia="zh-CN"/>
        </w:rPr>
        <w:t>Inc</w:t>
      </w:r>
      <w:proofErr w:type="spellEnd"/>
      <w:r w:rsidR="00BE4BBF" w:rsidRPr="004F1C73">
        <w:rPr>
          <w:rFonts w:eastAsiaTheme="minorEastAsia"/>
          <w:lang w:eastAsia="zh-CN"/>
        </w:rPr>
        <w:t xml:space="preserve">, </w:t>
      </w:r>
      <w:r w:rsidR="009249C1" w:rsidRPr="004F1C73">
        <w:rPr>
          <w:rFonts w:eastAsiaTheme="minorEastAsia"/>
          <w:lang w:eastAsia="zh-CN"/>
        </w:rPr>
        <w:t>RAN4#97-e meeting</w:t>
      </w:r>
    </w:p>
    <w:p w:rsidR="00000000" w:rsidRPr="00160A98" w:rsidRDefault="00BF2C17" w:rsidP="00D91506">
      <w:pPr>
        <w:rPr>
          <w:rFonts w:eastAsiaTheme="minorEastAsia"/>
          <w:lang w:eastAsia="zh-CN"/>
        </w:rPr>
      </w:pPr>
      <w:r w:rsidRPr="004F1C73">
        <w:rPr>
          <w:rFonts w:eastAsiaTheme="minorEastAsia"/>
          <w:lang w:eastAsia="zh-CN"/>
        </w:rPr>
        <w:t>[3</w:t>
      </w:r>
      <w:r w:rsidRPr="004F1C73">
        <w:rPr>
          <w:rFonts w:eastAsiaTheme="minorEastAsia"/>
          <w:lang w:eastAsia="zh-CN"/>
        </w:rPr>
        <w:t>]</w:t>
      </w:r>
      <w:r w:rsidRPr="004F1C73">
        <w:rPr>
          <w:rFonts w:eastAsiaTheme="minorEastAsia"/>
          <w:lang w:eastAsia="zh-CN"/>
        </w:rPr>
        <w:tab/>
      </w:r>
      <w:r w:rsidR="00236741" w:rsidRPr="00D91506">
        <w:rPr>
          <w:rFonts w:eastAsiaTheme="minorEastAsia"/>
          <w:lang w:eastAsia="zh-CN"/>
        </w:rPr>
        <w:t xml:space="preserve">R4-2016010, “n71 35MHz AMPR and MSD Measurements”, Skyworks Solutions </w:t>
      </w:r>
      <w:proofErr w:type="spellStart"/>
      <w:r w:rsidR="00236741" w:rsidRPr="00D91506">
        <w:rPr>
          <w:rFonts w:eastAsiaTheme="minorEastAsia"/>
          <w:lang w:eastAsia="zh-CN"/>
        </w:rPr>
        <w:t>Inc</w:t>
      </w:r>
      <w:proofErr w:type="spellEnd"/>
      <w:r w:rsidR="00236741" w:rsidRPr="00D91506">
        <w:rPr>
          <w:rFonts w:eastAsiaTheme="minorEastAsia"/>
          <w:lang w:eastAsia="zh-CN"/>
        </w:rPr>
        <w:t xml:space="preserve">, </w:t>
      </w:r>
      <w:r w:rsidR="00D91506" w:rsidRPr="00160A98">
        <w:rPr>
          <w:rFonts w:eastAsiaTheme="minorEastAsia"/>
          <w:lang w:eastAsia="zh-CN"/>
        </w:rPr>
        <w:t>RAN4</w:t>
      </w:r>
      <w:r w:rsidR="00236741" w:rsidRPr="00160A98">
        <w:rPr>
          <w:rFonts w:eastAsiaTheme="minorEastAsia"/>
          <w:lang w:eastAsia="zh-CN"/>
        </w:rPr>
        <w:t>#97-e</w:t>
      </w:r>
      <w:r w:rsidR="00D91506" w:rsidRPr="00160A98">
        <w:rPr>
          <w:rFonts w:eastAsiaTheme="minorEastAsia"/>
          <w:lang w:eastAsia="zh-CN"/>
        </w:rPr>
        <w:t xml:space="preserve"> </w:t>
      </w:r>
      <w:r w:rsidR="00D91506" w:rsidRPr="00160A98">
        <w:rPr>
          <w:rFonts w:eastAsiaTheme="minorEastAsia"/>
          <w:lang w:eastAsia="zh-CN"/>
        </w:rPr>
        <w:t>meeting</w:t>
      </w:r>
    </w:p>
    <w:p w:rsidR="00D91506" w:rsidRPr="00160A98" w:rsidRDefault="00D91506" w:rsidP="00D91506">
      <w:pPr>
        <w:rPr>
          <w:rFonts w:eastAsiaTheme="minorEastAsia"/>
          <w:lang w:eastAsia="zh-CN"/>
        </w:rPr>
      </w:pPr>
      <w:r w:rsidRPr="00160A98">
        <w:rPr>
          <w:rFonts w:eastAsiaTheme="minorEastAsia"/>
          <w:lang w:eastAsia="zh-CN"/>
        </w:rPr>
        <w:t>[4</w:t>
      </w:r>
      <w:r w:rsidRPr="00160A98">
        <w:rPr>
          <w:rFonts w:eastAsiaTheme="minorEastAsia"/>
          <w:lang w:eastAsia="zh-CN"/>
        </w:rPr>
        <w:t>]</w:t>
      </w:r>
      <w:r w:rsidRPr="00160A98">
        <w:rPr>
          <w:rFonts w:eastAsiaTheme="minorEastAsia"/>
          <w:lang w:eastAsia="zh-CN"/>
        </w:rPr>
        <w:tab/>
      </w:r>
      <w:r>
        <w:rPr>
          <w:rFonts w:eastAsiaTheme="minorEastAsia"/>
          <w:lang w:eastAsia="zh-CN"/>
        </w:rPr>
        <w:t>R4-2016011, “n8</w:t>
      </w:r>
      <w:r w:rsidRPr="00D91506">
        <w:rPr>
          <w:rFonts w:eastAsiaTheme="minorEastAsia"/>
          <w:lang w:eastAsia="zh-CN"/>
        </w:rPr>
        <w:t xml:space="preserve"> 35MHz AMPR and MSD Measurements”, Skyworks Solutions </w:t>
      </w:r>
      <w:proofErr w:type="spellStart"/>
      <w:r w:rsidRPr="00D91506">
        <w:rPr>
          <w:rFonts w:eastAsiaTheme="minorEastAsia"/>
          <w:lang w:eastAsia="zh-CN"/>
        </w:rPr>
        <w:t>Inc</w:t>
      </w:r>
      <w:proofErr w:type="spellEnd"/>
      <w:r w:rsidRPr="00D91506">
        <w:rPr>
          <w:rFonts w:eastAsiaTheme="minorEastAsia"/>
          <w:lang w:eastAsia="zh-CN"/>
        </w:rPr>
        <w:t xml:space="preserve">, </w:t>
      </w:r>
      <w:r w:rsidRPr="00160A98">
        <w:rPr>
          <w:rFonts w:eastAsiaTheme="minorEastAsia"/>
          <w:lang w:eastAsia="zh-CN"/>
        </w:rPr>
        <w:t>RAN4</w:t>
      </w:r>
      <w:r w:rsidRPr="00160A98">
        <w:rPr>
          <w:rFonts w:eastAsiaTheme="minorEastAsia"/>
          <w:lang w:eastAsia="zh-CN"/>
        </w:rPr>
        <w:t>#97-e meeting</w:t>
      </w:r>
    </w:p>
    <w:p w:rsidR="002E044A" w:rsidRPr="00160A98" w:rsidRDefault="00D91506" w:rsidP="00CC5C76">
      <w:pPr>
        <w:rPr>
          <w:rFonts w:eastAsiaTheme="minorEastAsia"/>
          <w:lang w:eastAsia="zh-CN"/>
        </w:rPr>
      </w:pPr>
      <w:r w:rsidRPr="00160A98">
        <w:rPr>
          <w:rFonts w:eastAsiaTheme="minorEastAsia"/>
          <w:lang w:eastAsia="zh-CN"/>
        </w:rPr>
        <w:t xml:space="preserve">[5] </w:t>
      </w:r>
      <w:r w:rsidR="00236741" w:rsidRPr="00160A98">
        <w:rPr>
          <w:rFonts w:eastAsiaTheme="minorEastAsia"/>
          <w:lang w:eastAsia="zh-CN"/>
        </w:rPr>
        <w:t>R4-2016600, “</w:t>
      </w:r>
      <w:r w:rsidR="00236741" w:rsidRPr="00160A98">
        <w:rPr>
          <w:rFonts w:eastAsiaTheme="minorEastAsia"/>
          <w:lang w:eastAsia="zh-CN"/>
        </w:rPr>
        <w:t xml:space="preserve">35M_45M AMPR, </w:t>
      </w:r>
      <w:r w:rsidR="00236741" w:rsidRPr="00160A98">
        <w:rPr>
          <w:rFonts w:eastAsiaTheme="minorEastAsia"/>
          <w:lang w:eastAsia="zh-CN"/>
        </w:rPr>
        <w:t>MPR, REFSENS</w:t>
      </w:r>
      <w:r w:rsidR="00236741" w:rsidRPr="00160A98">
        <w:rPr>
          <w:rFonts w:eastAsiaTheme="minorEastAsia"/>
          <w:lang w:eastAsia="zh-CN"/>
        </w:rPr>
        <w:t>”, Q</w:t>
      </w:r>
      <w:bookmarkStart w:id="0" w:name="_GoBack"/>
      <w:bookmarkEnd w:id="0"/>
      <w:r w:rsidR="00236741" w:rsidRPr="00160A98">
        <w:rPr>
          <w:rFonts w:eastAsiaTheme="minorEastAsia"/>
          <w:lang w:eastAsia="zh-CN"/>
        </w:rPr>
        <w:t xml:space="preserve">ualcomm Incorporated, </w:t>
      </w:r>
      <w:r w:rsidRPr="00160A98">
        <w:rPr>
          <w:rFonts w:eastAsiaTheme="minorEastAsia"/>
          <w:lang w:eastAsia="zh-CN"/>
        </w:rPr>
        <w:t>RAN4</w:t>
      </w:r>
      <w:r w:rsidR="00236741" w:rsidRPr="00160A98">
        <w:rPr>
          <w:rFonts w:eastAsiaTheme="minorEastAsia"/>
          <w:lang w:eastAsia="zh-CN"/>
        </w:rPr>
        <w:t>#97-e</w:t>
      </w:r>
      <w:r w:rsidRPr="00160A98">
        <w:rPr>
          <w:rFonts w:eastAsiaTheme="minorEastAsia"/>
          <w:lang w:eastAsia="zh-CN"/>
        </w:rPr>
        <w:t xml:space="preserve"> meeting</w:t>
      </w:r>
      <w:r w:rsidR="005D6BB5" w:rsidRPr="00160A98">
        <w:rPr>
          <w:rFonts w:eastAsiaTheme="minorEastAsia"/>
          <w:lang w:eastAsia="zh-CN"/>
        </w:rPr>
        <w:t xml:space="preserve"> </w:t>
      </w:r>
    </w:p>
    <w:p w:rsidR="009D6B16" w:rsidRDefault="009D6B16" w:rsidP="00CC5C76">
      <w:pPr>
        <w:rPr>
          <w:rFonts w:eastAsia="SimSun"/>
          <w:lang w:val="en-US" w:eastAsia="zh-CN"/>
        </w:rPr>
      </w:pPr>
    </w:p>
    <w:sectPr w:rsidR="009D6B16" w:rsidSect="00197A6C">
      <w:footerReference w:type="default" r:id="rId8"/>
      <w:footnotePr>
        <w:numRestart w:val="eachSect"/>
      </w:footnotePr>
      <w:pgSz w:w="12240" w:h="18720" w:code="14"/>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6741" w:rsidRDefault="00236741">
      <w:r>
        <w:separator/>
      </w:r>
    </w:p>
  </w:endnote>
  <w:endnote w:type="continuationSeparator" w:id="0">
    <w:p w:rsidR="00236741" w:rsidRDefault="0023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Bold">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FF0" w:rsidRDefault="00D60FF0">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6741" w:rsidRDefault="00236741">
      <w:r>
        <w:separator/>
      </w:r>
    </w:p>
  </w:footnote>
  <w:footnote w:type="continuationSeparator" w:id="0">
    <w:p w:rsidR="00236741" w:rsidRDefault="002367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959ED"/>
    <w:multiLevelType w:val="hybridMultilevel"/>
    <w:tmpl w:val="32A69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25BDC"/>
    <w:multiLevelType w:val="hybridMultilevel"/>
    <w:tmpl w:val="90967866"/>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 w15:restartNumberingAfterBreak="0">
    <w:nsid w:val="088872E9"/>
    <w:multiLevelType w:val="hybridMultilevel"/>
    <w:tmpl w:val="5A2A79CE"/>
    <w:lvl w:ilvl="0" w:tplc="4DF64886">
      <w:start w:val="1"/>
      <w:numFmt w:val="decimal"/>
      <w:lvlText w:val="%1."/>
      <w:lvlJc w:val="left"/>
      <w:pPr>
        <w:tabs>
          <w:tab w:val="num" w:pos="720"/>
        </w:tabs>
        <w:ind w:left="720" w:hanging="360"/>
      </w:pPr>
    </w:lvl>
    <w:lvl w:ilvl="1" w:tplc="A44EEF40" w:tentative="1">
      <w:start w:val="1"/>
      <w:numFmt w:val="decimal"/>
      <w:lvlText w:val="%2."/>
      <w:lvlJc w:val="left"/>
      <w:pPr>
        <w:tabs>
          <w:tab w:val="num" w:pos="1440"/>
        </w:tabs>
        <w:ind w:left="1440" w:hanging="360"/>
      </w:pPr>
    </w:lvl>
    <w:lvl w:ilvl="2" w:tplc="02389410" w:tentative="1">
      <w:start w:val="1"/>
      <w:numFmt w:val="decimal"/>
      <w:lvlText w:val="%3."/>
      <w:lvlJc w:val="left"/>
      <w:pPr>
        <w:tabs>
          <w:tab w:val="num" w:pos="2160"/>
        </w:tabs>
        <w:ind w:left="2160" w:hanging="360"/>
      </w:pPr>
    </w:lvl>
    <w:lvl w:ilvl="3" w:tplc="9A846440" w:tentative="1">
      <w:start w:val="1"/>
      <w:numFmt w:val="decimal"/>
      <w:lvlText w:val="%4."/>
      <w:lvlJc w:val="left"/>
      <w:pPr>
        <w:tabs>
          <w:tab w:val="num" w:pos="2880"/>
        </w:tabs>
        <w:ind w:left="2880" w:hanging="360"/>
      </w:pPr>
    </w:lvl>
    <w:lvl w:ilvl="4" w:tplc="6C5EC74E" w:tentative="1">
      <w:start w:val="1"/>
      <w:numFmt w:val="decimal"/>
      <w:lvlText w:val="%5."/>
      <w:lvlJc w:val="left"/>
      <w:pPr>
        <w:tabs>
          <w:tab w:val="num" w:pos="3600"/>
        </w:tabs>
        <w:ind w:left="3600" w:hanging="360"/>
      </w:pPr>
    </w:lvl>
    <w:lvl w:ilvl="5" w:tplc="79589D32" w:tentative="1">
      <w:start w:val="1"/>
      <w:numFmt w:val="decimal"/>
      <w:lvlText w:val="%6."/>
      <w:lvlJc w:val="left"/>
      <w:pPr>
        <w:tabs>
          <w:tab w:val="num" w:pos="4320"/>
        </w:tabs>
        <w:ind w:left="4320" w:hanging="360"/>
      </w:pPr>
    </w:lvl>
    <w:lvl w:ilvl="6" w:tplc="354851A6" w:tentative="1">
      <w:start w:val="1"/>
      <w:numFmt w:val="decimal"/>
      <w:lvlText w:val="%7."/>
      <w:lvlJc w:val="left"/>
      <w:pPr>
        <w:tabs>
          <w:tab w:val="num" w:pos="5040"/>
        </w:tabs>
        <w:ind w:left="5040" w:hanging="360"/>
      </w:pPr>
    </w:lvl>
    <w:lvl w:ilvl="7" w:tplc="BD40C6C6" w:tentative="1">
      <w:start w:val="1"/>
      <w:numFmt w:val="decimal"/>
      <w:lvlText w:val="%8."/>
      <w:lvlJc w:val="left"/>
      <w:pPr>
        <w:tabs>
          <w:tab w:val="num" w:pos="5760"/>
        </w:tabs>
        <w:ind w:left="5760" w:hanging="360"/>
      </w:pPr>
    </w:lvl>
    <w:lvl w:ilvl="8" w:tplc="45BCCF02" w:tentative="1">
      <w:start w:val="1"/>
      <w:numFmt w:val="decimal"/>
      <w:lvlText w:val="%9."/>
      <w:lvlJc w:val="left"/>
      <w:pPr>
        <w:tabs>
          <w:tab w:val="num" w:pos="6480"/>
        </w:tabs>
        <w:ind w:left="6480" w:hanging="360"/>
      </w:pPr>
    </w:lvl>
  </w:abstractNum>
  <w:abstractNum w:abstractNumId="3" w15:restartNumberingAfterBreak="0">
    <w:nsid w:val="08AE2F74"/>
    <w:multiLevelType w:val="hybridMultilevel"/>
    <w:tmpl w:val="495CD106"/>
    <w:lvl w:ilvl="0" w:tplc="57C8F0D8">
      <w:start w:val="6"/>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AB1038"/>
    <w:multiLevelType w:val="hybridMultilevel"/>
    <w:tmpl w:val="E47864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8476A7"/>
    <w:multiLevelType w:val="hybridMultilevel"/>
    <w:tmpl w:val="54722E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F710F5"/>
    <w:multiLevelType w:val="hybridMultilevel"/>
    <w:tmpl w:val="AEBE44F2"/>
    <w:lvl w:ilvl="0" w:tplc="043E034E">
      <w:start w:val="35"/>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D480EC4"/>
    <w:multiLevelType w:val="hybridMultilevel"/>
    <w:tmpl w:val="39E67F18"/>
    <w:lvl w:ilvl="0" w:tplc="20E07564">
      <w:start w:val="1"/>
      <w:numFmt w:val="bullet"/>
      <w:lvlText w:val=""/>
      <w:lvlJc w:val="left"/>
      <w:pPr>
        <w:tabs>
          <w:tab w:val="num" w:pos="720"/>
        </w:tabs>
        <w:ind w:left="720" w:hanging="360"/>
      </w:pPr>
      <w:rPr>
        <w:rFonts w:ascii="Wingdings" w:hAnsi="Wingdings" w:hint="default"/>
      </w:rPr>
    </w:lvl>
    <w:lvl w:ilvl="1" w:tplc="DA2A3922" w:tentative="1">
      <w:start w:val="1"/>
      <w:numFmt w:val="bullet"/>
      <w:lvlText w:val=""/>
      <w:lvlJc w:val="left"/>
      <w:pPr>
        <w:tabs>
          <w:tab w:val="num" w:pos="1440"/>
        </w:tabs>
        <w:ind w:left="1440" w:hanging="360"/>
      </w:pPr>
      <w:rPr>
        <w:rFonts w:ascii="Wingdings" w:hAnsi="Wingdings" w:hint="default"/>
      </w:rPr>
    </w:lvl>
    <w:lvl w:ilvl="2" w:tplc="3C82BF70" w:tentative="1">
      <w:start w:val="1"/>
      <w:numFmt w:val="bullet"/>
      <w:lvlText w:val=""/>
      <w:lvlJc w:val="left"/>
      <w:pPr>
        <w:tabs>
          <w:tab w:val="num" w:pos="2160"/>
        </w:tabs>
        <w:ind w:left="2160" w:hanging="360"/>
      </w:pPr>
      <w:rPr>
        <w:rFonts w:ascii="Wingdings" w:hAnsi="Wingdings" w:hint="default"/>
      </w:rPr>
    </w:lvl>
    <w:lvl w:ilvl="3" w:tplc="CFA0E164" w:tentative="1">
      <w:start w:val="1"/>
      <w:numFmt w:val="bullet"/>
      <w:lvlText w:val=""/>
      <w:lvlJc w:val="left"/>
      <w:pPr>
        <w:tabs>
          <w:tab w:val="num" w:pos="2880"/>
        </w:tabs>
        <w:ind w:left="2880" w:hanging="360"/>
      </w:pPr>
      <w:rPr>
        <w:rFonts w:ascii="Wingdings" w:hAnsi="Wingdings" w:hint="default"/>
      </w:rPr>
    </w:lvl>
    <w:lvl w:ilvl="4" w:tplc="3CA60146" w:tentative="1">
      <w:start w:val="1"/>
      <w:numFmt w:val="bullet"/>
      <w:lvlText w:val=""/>
      <w:lvlJc w:val="left"/>
      <w:pPr>
        <w:tabs>
          <w:tab w:val="num" w:pos="3600"/>
        </w:tabs>
        <w:ind w:left="3600" w:hanging="360"/>
      </w:pPr>
      <w:rPr>
        <w:rFonts w:ascii="Wingdings" w:hAnsi="Wingdings" w:hint="default"/>
      </w:rPr>
    </w:lvl>
    <w:lvl w:ilvl="5" w:tplc="57F4A2D8" w:tentative="1">
      <w:start w:val="1"/>
      <w:numFmt w:val="bullet"/>
      <w:lvlText w:val=""/>
      <w:lvlJc w:val="left"/>
      <w:pPr>
        <w:tabs>
          <w:tab w:val="num" w:pos="4320"/>
        </w:tabs>
        <w:ind w:left="4320" w:hanging="360"/>
      </w:pPr>
      <w:rPr>
        <w:rFonts w:ascii="Wingdings" w:hAnsi="Wingdings" w:hint="default"/>
      </w:rPr>
    </w:lvl>
    <w:lvl w:ilvl="6" w:tplc="B94C2F34" w:tentative="1">
      <w:start w:val="1"/>
      <w:numFmt w:val="bullet"/>
      <w:lvlText w:val=""/>
      <w:lvlJc w:val="left"/>
      <w:pPr>
        <w:tabs>
          <w:tab w:val="num" w:pos="5040"/>
        </w:tabs>
        <w:ind w:left="5040" w:hanging="360"/>
      </w:pPr>
      <w:rPr>
        <w:rFonts w:ascii="Wingdings" w:hAnsi="Wingdings" w:hint="default"/>
      </w:rPr>
    </w:lvl>
    <w:lvl w:ilvl="7" w:tplc="25F80FBE" w:tentative="1">
      <w:start w:val="1"/>
      <w:numFmt w:val="bullet"/>
      <w:lvlText w:val=""/>
      <w:lvlJc w:val="left"/>
      <w:pPr>
        <w:tabs>
          <w:tab w:val="num" w:pos="5760"/>
        </w:tabs>
        <w:ind w:left="5760" w:hanging="360"/>
      </w:pPr>
      <w:rPr>
        <w:rFonts w:ascii="Wingdings" w:hAnsi="Wingdings" w:hint="default"/>
      </w:rPr>
    </w:lvl>
    <w:lvl w:ilvl="8" w:tplc="30BE72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3F5C15"/>
    <w:multiLevelType w:val="hybridMultilevel"/>
    <w:tmpl w:val="24F4FF44"/>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663470"/>
    <w:multiLevelType w:val="hybridMultilevel"/>
    <w:tmpl w:val="F2E01F2A"/>
    <w:lvl w:ilvl="0" w:tplc="DBE6C1B8">
      <w:start w:val="1"/>
      <w:numFmt w:val="bullet"/>
      <w:lvlText w:val="•"/>
      <w:lvlJc w:val="left"/>
      <w:pPr>
        <w:tabs>
          <w:tab w:val="num" w:pos="360"/>
        </w:tabs>
        <w:ind w:left="360" w:hanging="360"/>
      </w:pPr>
      <w:rPr>
        <w:rFonts w:ascii="Arial" w:hAnsi="Arial" w:hint="default"/>
      </w:rPr>
    </w:lvl>
    <w:lvl w:ilvl="1" w:tplc="680616EA">
      <w:numFmt w:val="bullet"/>
      <w:lvlText w:val="•"/>
      <w:lvlJc w:val="left"/>
      <w:pPr>
        <w:tabs>
          <w:tab w:val="num" w:pos="1080"/>
        </w:tabs>
        <w:ind w:left="1080" w:hanging="360"/>
      </w:pPr>
      <w:rPr>
        <w:rFonts w:ascii="Arial" w:hAnsi="Arial" w:hint="default"/>
      </w:rPr>
    </w:lvl>
    <w:lvl w:ilvl="2" w:tplc="771CEB2E" w:tentative="1">
      <w:start w:val="1"/>
      <w:numFmt w:val="bullet"/>
      <w:lvlText w:val="•"/>
      <w:lvlJc w:val="left"/>
      <w:pPr>
        <w:tabs>
          <w:tab w:val="num" w:pos="1800"/>
        </w:tabs>
        <w:ind w:left="1800" w:hanging="360"/>
      </w:pPr>
      <w:rPr>
        <w:rFonts w:ascii="Arial" w:hAnsi="Arial" w:hint="default"/>
      </w:rPr>
    </w:lvl>
    <w:lvl w:ilvl="3" w:tplc="E34ED4A2" w:tentative="1">
      <w:start w:val="1"/>
      <w:numFmt w:val="bullet"/>
      <w:lvlText w:val="•"/>
      <w:lvlJc w:val="left"/>
      <w:pPr>
        <w:tabs>
          <w:tab w:val="num" w:pos="2520"/>
        </w:tabs>
        <w:ind w:left="2520" w:hanging="360"/>
      </w:pPr>
      <w:rPr>
        <w:rFonts w:ascii="Arial" w:hAnsi="Arial" w:hint="default"/>
      </w:rPr>
    </w:lvl>
    <w:lvl w:ilvl="4" w:tplc="E5FA6A4E" w:tentative="1">
      <w:start w:val="1"/>
      <w:numFmt w:val="bullet"/>
      <w:lvlText w:val="•"/>
      <w:lvlJc w:val="left"/>
      <w:pPr>
        <w:tabs>
          <w:tab w:val="num" w:pos="3240"/>
        </w:tabs>
        <w:ind w:left="3240" w:hanging="360"/>
      </w:pPr>
      <w:rPr>
        <w:rFonts w:ascii="Arial" w:hAnsi="Arial" w:hint="default"/>
      </w:rPr>
    </w:lvl>
    <w:lvl w:ilvl="5" w:tplc="BD8AF9B6" w:tentative="1">
      <w:start w:val="1"/>
      <w:numFmt w:val="bullet"/>
      <w:lvlText w:val="•"/>
      <w:lvlJc w:val="left"/>
      <w:pPr>
        <w:tabs>
          <w:tab w:val="num" w:pos="3960"/>
        </w:tabs>
        <w:ind w:left="3960" w:hanging="360"/>
      </w:pPr>
      <w:rPr>
        <w:rFonts w:ascii="Arial" w:hAnsi="Arial" w:hint="default"/>
      </w:rPr>
    </w:lvl>
    <w:lvl w:ilvl="6" w:tplc="83668992" w:tentative="1">
      <w:start w:val="1"/>
      <w:numFmt w:val="bullet"/>
      <w:lvlText w:val="•"/>
      <w:lvlJc w:val="left"/>
      <w:pPr>
        <w:tabs>
          <w:tab w:val="num" w:pos="4680"/>
        </w:tabs>
        <w:ind w:left="4680" w:hanging="360"/>
      </w:pPr>
      <w:rPr>
        <w:rFonts w:ascii="Arial" w:hAnsi="Arial" w:hint="default"/>
      </w:rPr>
    </w:lvl>
    <w:lvl w:ilvl="7" w:tplc="0F6C04DE" w:tentative="1">
      <w:start w:val="1"/>
      <w:numFmt w:val="bullet"/>
      <w:lvlText w:val="•"/>
      <w:lvlJc w:val="left"/>
      <w:pPr>
        <w:tabs>
          <w:tab w:val="num" w:pos="5400"/>
        </w:tabs>
        <w:ind w:left="5400" w:hanging="360"/>
      </w:pPr>
      <w:rPr>
        <w:rFonts w:ascii="Arial" w:hAnsi="Arial" w:hint="default"/>
      </w:rPr>
    </w:lvl>
    <w:lvl w:ilvl="8" w:tplc="F2CC19A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24907D7"/>
    <w:multiLevelType w:val="hybridMultilevel"/>
    <w:tmpl w:val="F42CCE16"/>
    <w:lvl w:ilvl="0" w:tplc="BBF4F2CA">
      <w:start w:val="1"/>
      <w:numFmt w:val="decimal"/>
      <w:lvlText w:val="%1."/>
      <w:lvlJc w:val="left"/>
      <w:pPr>
        <w:tabs>
          <w:tab w:val="num" w:pos="720"/>
        </w:tabs>
        <w:ind w:left="720" w:hanging="360"/>
      </w:pPr>
    </w:lvl>
    <w:lvl w:ilvl="1" w:tplc="F0E64AEA" w:tentative="1">
      <w:start w:val="1"/>
      <w:numFmt w:val="decimal"/>
      <w:lvlText w:val="%2."/>
      <w:lvlJc w:val="left"/>
      <w:pPr>
        <w:tabs>
          <w:tab w:val="num" w:pos="1440"/>
        </w:tabs>
        <w:ind w:left="1440" w:hanging="360"/>
      </w:pPr>
    </w:lvl>
    <w:lvl w:ilvl="2" w:tplc="64185BB8" w:tentative="1">
      <w:start w:val="1"/>
      <w:numFmt w:val="decimal"/>
      <w:lvlText w:val="%3."/>
      <w:lvlJc w:val="left"/>
      <w:pPr>
        <w:tabs>
          <w:tab w:val="num" w:pos="2160"/>
        </w:tabs>
        <w:ind w:left="2160" w:hanging="360"/>
      </w:pPr>
    </w:lvl>
    <w:lvl w:ilvl="3" w:tplc="29E49062" w:tentative="1">
      <w:start w:val="1"/>
      <w:numFmt w:val="decimal"/>
      <w:lvlText w:val="%4."/>
      <w:lvlJc w:val="left"/>
      <w:pPr>
        <w:tabs>
          <w:tab w:val="num" w:pos="2880"/>
        </w:tabs>
        <w:ind w:left="2880" w:hanging="360"/>
      </w:pPr>
    </w:lvl>
    <w:lvl w:ilvl="4" w:tplc="6D2CB428" w:tentative="1">
      <w:start w:val="1"/>
      <w:numFmt w:val="decimal"/>
      <w:lvlText w:val="%5."/>
      <w:lvlJc w:val="left"/>
      <w:pPr>
        <w:tabs>
          <w:tab w:val="num" w:pos="3600"/>
        </w:tabs>
        <w:ind w:left="3600" w:hanging="360"/>
      </w:pPr>
    </w:lvl>
    <w:lvl w:ilvl="5" w:tplc="D6F2A2D2" w:tentative="1">
      <w:start w:val="1"/>
      <w:numFmt w:val="decimal"/>
      <w:lvlText w:val="%6."/>
      <w:lvlJc w:val="left"/>
      <w:pPr>
        <w:tabs>
          <w:tab w:val="num" w:pos="4320"/>
        </w:tabs>
        <w:ind w:left="4320" w:hanging="360"/>
      </w:pPr>
    </w:lvl>
    <w:lvl w:ilvl="6" w:tplc="CF16F3A6" w:tentative="1">
      <w:start w:val="1"/>
      <w:numFmt w:val="decimal"/>
      <w:lvlText w:val="%7."/>
      <w:lvlJc w:val="left"/>
      <w:pPr>
        <w:tabs>
          <w:tab w:val="num" w:pos="5040"/>
        </w:tabs>
        <w:ind w:left="5040" w:hanging="360"/>
      </w:pPr>
    </w:lvl>
    <w:lvl w:ilvl="7" w:tplc="DDD25B78" w:tentative="1">
      <w:start w:val="1"/>
      <w:numFmt w:val="decimal"/>
      <w:lvlText w:val="%8."/>
      <w:lvlJc w:val="left"/>
      <w:pPr>
        <w:tabs>
          <w:tab w:val="num" w:pos="5760"/>
        </w:tabs>
        <w:ind w:left="5760" w:hanging="360"/>
      </w:pPr>
    </w:lvl>
    <w:lvl w:ilvl="8" w:tplc="87CAE76E" w:tentative="1">
      <w:start w:val="1"/>
      <w:numFmt w:val="decimal"/>
      <w:lvlText w:val="%9."/>
      <w:lvlJc w:val="left"/>
      <w:pPr>
        <w:tabs>
          <w:tab w:val="num" w:pos="6480"/>
        </w:tabs>
        <w:ind w:left="6480" w:hanging="360"/>
      </w:pPr>
    </w:lvl>
  </w:abstractNum>
  <w:abstractNum w:abstractNumId="14" w15:restartNumberingAfterBreak="0">
    <w:nsid w:val="23471F17"/>
    <w:multiLevelType w:val="hybridMultilevel"/>
    <w:tmpl w:val="FCA4C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60B95"/>
    <w:multiLevelType w:val="hybridMultilevel"/>
    <w:tmpl w:val="15280B92"/>
    <w:lvl w:ilvl="0" w:tplc="5C384AB2">
      <w:start w:val="1"/>
      <w:numFmt w:val="bullet"/>
      <w:lvlText w:val="•"/>
      <w:lvlJc w:val="left"/>
      <w:pPr>
        <w:tabs>
          <w:tab w:val="num" w:pos="720"/>
        </w:tabs>
        <w:ind w:left="720" w:hanging="360"/>
      </w:pPr>
      <w:rPr>
        <w:rFonts w:ascii="Arial" w:hAnsi="Arial" w:hint="default"/>
      </w:rPr>
    </w:lvl>
    <w:lvl w:ilvl="1" w:tplc="1CF402C6">
      <w:start w:val="1"/>
      <w:numFmt w:val="bullet"/>
      <w:lvlText w:val="•"/>
      <w:lvlJc w:val="left"/>
      <w:pPr>
        <w:tabs>
          <w:tab w:val="num" w:pos="1440"/>
        </w:tabs>
        <w:ind w:left="1440" w:hanging="360"/>
      </w:pPr>
      <w:rPr>
        <w:rFonts w:ascii="Arial" w:hAnsi="Arial" w:hint="default"/>
      </w:rPr>
    </w:lvl>
    <w:lvl w:ilvl="2" w:tplc="ACAE1B4E" w:tentative="1">
      <w:start w:val="1"/>
      <w:numFmt w:val="bullet"/>
      <w:lvlText w:val="•"/>
      <w:lvlJc w:val="left"/>
      <w:pPr>
        <w:tabs>
          <w:tab w:val="num" w:pos="2160"/>
        </w:tabs>
        <w:ind w:left="2160" w:hanging="360"/>
      </w:pPr>
      <w:rPr>
        <w:rFonts w:ascii="Arial" w:hAnsi="Arial" w:hint="default"/>
      </w:rPr>
    </w:lvl>
    <w:lvl w:ilvl="3" w:tplc="CEEE242A" w:tentative="1">
      <w:start w:val="1"/>
      <w:numFmt w:val="bullet"/>
      <w:lvlText w:val="•"/>
      <w:lvlJc w:val="left"/>
      <w:pPr>
        <w:tabs>
          <w:tab w:val="num" w:pos="2880"/>
        </w:tabs>
        <w:ind w:left="2880" w:hanging="360"/>
      </w:pPr>
      <w:rPr>
        <w:rFonts w:ascii="Arial" w:hAnsi="Arial" w:hint="default"/>
      </w:rPr>
    </w:lvl>
    <w:lvl w:ilvl="4" w:tplc="C35ADD68" w:tentative="1">
      <w:start w:val="1"/>
      <w:numFmt w:val="bullet"/>
      <w:lvlText w:val="•"/>
      <w:lvlJc w:val="left"/>
      <w:pPr>
        <w:tabs>
          <w:tab w:val="num" w:pos="3600"/>
        </w:tabs>
        <w:ind w:left="3600" w:hanging="360"/>
      </w:pPr>
      <w:rPr>
        <w:rFonts w:ascii="Arial" w:hAnsi="Arial" w:hint="default"/>
      </w:rPr>
    </w:lvl>
    <w:lvl w:ilvl="5" w:tplc="5BA8A570" w:tentative="1">
      <w:start w:val="1"/>
      <w:numFmt w:val="bullet"/>
      <w:lvlText w:val="•"/>
      <w:lvlJc w:val="left"/>
      <w:pPr>
        <w:tabs>
          <w:tab w:val="num" w:pos="4320"/>
        </w:tabs>
        <w:ind w:left="4320" w:hanging="360"/>
      </w:pPr>
      <w:rPr>
        <w:rFonts w:ascii="Arial" w:hAnsi="Arial" w:hint="default"/>
      </w:rPr>
    </w:lvl>
    <w:lvl w:ilvl="6" w:tplc="6616F6EA" w:tentative="1">
      <w:start w:val="1"/>
      <w:numFmt w:val="bullet"/>
      <w:lvlText w:val="•"/>
      <w:lvlJc w:val="left"/>
      <w:pPr>
        <w:tabs>
          <w:tab w:val="num" w:pos="5040"/>
        </w:tabs>
        <w:ind w:left="5040" w:hanging="360"/>
      </w:pPr>
      <w:rPr>
        <w:rFonts w:ascii="Arial" w:hAnsi="Arial" w:hint="default"/>
      </w:rPr>
    </w:lvl>
    <w:lvl w:ilvl="7" w:tplc="3728430C" w:tentative="1">
      <w:start w:val="1"/>
      <w:numFmt w:val="bullet"/>
      <w:lvlText w:val="•"/>
      <w:lvlJc w:val="left"/>
      <w:pPr>
        <w:tabs>
          <w:tab w:val="num" w:pos="5760"/>
        </w:tabs>
        <w:ind w:left="5760" w:hanging="360"/>
      </w:pPr>
      <w:rPr>
        <w:rFonts w:ascii="Arial" w:hAnsi="Arial" w:hint="default"/>
      </w:rPr>
    </w:lvl>
    <w:lvl w:ilvl="8" w:tplc="966C14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B01FD2"/>
    <w:multiLevelType w:val="hybridMultilevel"/>
    <w:tmpl w:val="E8F228B2"/>
    <w:lvl w:ilvl="0" w:tplc="C48A83C0">
      <w:start w:val="1"/>
      <w:numFmt w:val="decimal"/>
      <w:pStyle w:val="4"/>
      <w:lvlText w:val="%1."/>
      <w:lvlJc w:val="left"/>
      <w:pPr>
        <w:tabs>
          <w:tab w:val="num" w:pos="720"/>
        </w:tabs>
        <w:ind w:left="720" w:hanging="360"/>
      </w:pPr>
    </w:lvl>
    <w:lvl w:ilvl="1" w:tplc="C102F086">
      <w:start w:val="1"/>
      <w:numFmt w:val="lowerLetter"/>
      <w:lvlText w:val="%2."/>
      <w:lvlJc w:val="left"/>
      <w:pPr>
        <w:tabs>
          <w:tab w:val="num" w:pos="1440"/>
        </w:tabs>
        <w:ind w:left="1440" w:hanging="360"/>
      </w:pPr>
    </w:lvl>
    <w:lvl w:ilvl="2" w:tplc="E3A865FA" w:tentative="1">
      <w:start w:val="1"/>
      <w:numFmt w:val="lowerRoman"/>
      <w:lvlText w:val="%3."/>
      <w:lvlJc w:val="right"/>
      <w:pPr>
        <w:tabs>
          <w:tab w:val="num" w:pos="2160"/>
        </w:tabs>
        <w:ind w:left="2160" w:hanging="180"/>
      </w:pPr>
    </w:lvl>
    <w:lvl w:ilvl="3" w:tplc="BA723AC4" w:tentative="1">
      <w:start w:val="1"/>
      <w:numFmt w:val="decimal"/>
      <w:lvlText w:val="%4."/>
      <w:lvlJc w:val="left"/>
      <w:pPr>
        <w:tabs>
          <w:tab w:val="num" w:pos="2880"/>
        </w:tabs>
        <w:ind w:left="2880" w:hanging="360"/>
      </w:pPr>
    </w:lvl>
    <w:lvl w:ilvl="4" w:tplc="F80C8908" w:tentative="1">
      <w:start w:val="1"/>
      <w:numFmt w:val="lowerLetter"/>
      <w:lvlText w:val="%5."/>
      <w:lvlJc w:val="left"/>
      <w:pPr>
        <w:tabs>
          <w:tab w:val="num" w:pos="3600"/>
        </w:tabs>
        <w:ind w:left="3600" w:hanging="360"/>
      </w:pPr>
    </w:lvl>
    <w:lvl w:ilvl="5" w:tplc="8B20EAB2" w:tentative="1">
      <w:start w:val="1"/>
      <w:numFmt w:val="lowerRoman"/>
      <w:lvlText w:val="%6."/>
      <w:lvlJc w:val="right"/>
      <w:pPr>
        <w:tabs>
          <w:tab w:val="num" w:pos="4320"/>
        </w:tabs>
        <w:ind w:left="4320" w:hanging="180"/>
      </w:pPr>
    </w:lvl>
    <w:lvl w:ilvl="6" w:tplc="3872ECC4" w:tentative="1">
      <w:start w:val="1"/>
      <w:numFmt w:val="decimal"/>
      <w:lvlText w:val="%7."/>
      <w:lvlJc w:val="left"/>
      <w:pPr>
        <w:tabs>
          <w:tab w:val="num" w:pos="5040"/>
        </w:tabs>
        <w:ind w:left="5040" w:hanging="360"/>
      </w:pPr>
    </w:lvl>
    <w:lvl w:ilvl="7" w:tplc="CA78F024" w:tentative="1">
      <w:start w:val="1"/>
      <w:numFmt w:val="lowerLetter"/>
      <w:lvlText w:val="%8."/>
      <w:lvlJc w:val="left"/>
      <w:pPr>
        <w:tabs>
          <w:tab w:val="num" w:pos="5760"/>
        </w:tabs>
        <w:ind w:left="5760" w:hanging="360"/>
      </w:pPr>
    </w:lvl>
    <w:lvl w:ilvl="8" w:tplc="13D2AA92" w:tentative="1">
      <w:start w:val="1"/>
      <w:numFmt w:val="lowerRoman"/>
      <w:lvlText w:val="%9."/>
      <w:lvlJc w:val="right"/>
      <w:pPr>
        <w:tabs>
          <w:tab w:val="num" w:pos="6480"/>
        </w:tabs>
        <w:ind w:left="6480" w:hanging="180"/>
      </w:pPr>
    </w:lvl>
  </w:abstractNum>
  <w:abstractNum w:abstractNumId="17" w15:restartNumberingAfterBreak="0">
    <w:nsid w:val="2FC25A51"/>
    <w:multiLevelType w:val="hybridMultilevel"/>
    <w:tmpl w:val="238AB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F75272"/>
    <w:multiLevelType w:val="hybridMultilevel"/>
    <w:tmpl w:val="30C44E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57234D"/>
    <w:multiLevelType w:val="hybridMultilevel"/>
    <w:tmpl w:val="D9ECC3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6141E3"/>
    <w:multiLevelType w:val="hybridMultilevel"/>
    <w:tmpl w:val="E39EB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5209B"/>
    <w:multiLevelType w:val="hybridMultilevel"/>
    <w:tmpl w:val="3E965B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B25043"/>
    <w:multiLevelType w:val="hybridMultilevel"/>
    <w:tmpl w:val="DF9AC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86082"/>
    <w:multiLevelType w:val="hybridMultilevel"/>
    <w:tmpl w:val="4AD2B028"/>
    <w:lvl w:ilvl="0" w:tplc="7452CDF2">
      <w:start w:val="1"/>
      <w:numFmt w:val="bullet"/>
      <w:lvlText w:val=""/>
      <w:lvlJc w:val="left"/>
      <w:pPr>
        <w:tabs>
          <w:tab w:val="num" w:pos="720"/>
        </w:tabs>
        <w:ind w:left="720" w:hanging="360"/>
      </w:pPr>
      <w:rPr>
        <w:rFonts w:ascii="Wingdings" w:hAnsi="Wingdings" w:hint="default"/>
      </w:rPr>
    </w:lvl>
    <w:lvl w:ilvl="1" w:tplc="5406DB90">
      <w:start w:val="110"/>
      <w:numFmt w:val="bullet"/>
      <w:lvlText w:val="•"/>
      <w:lvlJc w:val="left"/>
      <w:pPr>
        <w:tabs>
          <w:tab w:val="num" w:pos="1440"/>
        </w:tabs>
        <w:ind w:left="1440" w:hanging="360"/>
      </w:pPr>
      <w:rPr>
        <w:rFonts w:ascii="Arial" w:hAnsi="Arial" w:hint="default"/>
      </w:rPr>
    </w:lvl>
    <w:lvl w:ilvl="2" w:tplc="AD7270D8" w:tentative="1">
      <w:start w:val="1"/>
      <w:numFmt w:val="bullet"/>
      <w:lvlText w:val=""/>
      <w:lvlJc w:val="left"/>
      <w:pPr>
        <w:tabs>
          <w:tab w:val="num" w:pos="2160"/>
        </w:tabs>
        <w:ind w:left="2160" w:hanging="360"/>
      </w:pPr>
      <w:rPr>
        <w:rFonts w:ascii="Wingdings" w:hAnsi="Wingdings" w:hint="default"/>
      </w:rPr>
    </w:lvl>
    <w:lvl w:ilvl="3" w:tplc="AB66F0A6" w:tentative="1">
      <w:start w:val="1"/>
      <w:numFmt w:val="bullet"/>
      <w:lvlText w:val=""/>
      <w:lvlJc w:val="left"/>
      <w:pPr>
        <w:tabs>
          <w:tab w:val="num" w:pos="2880"/>
        </w:tabs>
        <w:ind w:left="2880" w:hanging="360"/>
      </w:pPr>
      <w:rPr>
        <w:rFonts w:ascii="Wingdings" w:hAnsi="Wingdings" w:hint="default"/>
      </w:rPr>
    </w:lvl>
    <w:lvl w:ilvl="4" w:tplc="BFBE8CC4" w:tentative="1">
      <w:start w:val="1"/>
      <w:numFmt w:val="bullet"/>
      <w:lvlText w:val=""/>
      <w:lvlJc w:val="left"/>
      <w:pPr>
        <w:tabs>
          <w:tab w:val="num" w:pos="3600"/>
        </w:tabs>
        <w:ind w:left="3600" w:hanging="360"/>
      </w:pPr>
      <w:rPr>
        <w:rFonts w:ascii="Wingdings" w:hAnsi="Wingdings" w:hint="default"/>
      </w:rPr>
    </w:lvl>
    <w:lvl w:ilvl="5" w:tplc="E7ECE042" w:tentative="1">
      <w:start w:val="1"/>
      <w:numFmt w:val="bullet"/>
      <w:lvlText w:val=""/>
      <w:lvlJc w:val="left"/>
      <w:pPr>
        <w:tabs>
          <w:tab w:val="num" w:pos="4320"/>
        </w:tabs>
        <w:ind w:left="4320" w:hanging="360"/>
      </w:pPr>
      <w:rPr>
        <w:rFonts w:ascii="Wingdings" w:hAnsi="Wingdings" w:hint="default"/>
      </w:rPr>
    </w:lvl>
    <w:lvl w:ilvl="6" w:tplc="DAB016EC" w:tentative="1">
      <w:start w:val="1"/>
      <w:numFmt w:val="bullet"/>
      <w:lvlText w:val=""/>
      <w:lvlJc w:val="left"/>
      <w:pPr>
        <w:tabs>
          <w:tab w:val="num" w:pos="5040"/>
        </w:tabs>
        <w:ind w:left="5040" w:hanging="360"/>
      </w:pPr>
      <w:rPr>
        <w:rFonts w:ascii="Wingdings" w:hAnsi="Wingdings" w:hint="default"/>
      </w:rPr>
    </w:lvl>
    <w:lvl w:ilvl="7" w:tplc="B2DC3792" w:tentative="1">
      <w:start w:val="1"/>
      <w:numFmt w:val="bullet"/>
      <w:lvlText w:val=""/>
      <w:lvlJc w:val="left"/>
      <w:pPr>
        <w:tabs>
          <w:tab w:val="num" w:pos="5760"/>
        </w:tabs>
        <w:ind w:left="5760" w:hanging="360"/>
      </w:pPr>
      <w:rPr>
        <w:rFonts w:ascii="Wingdings" w:hAnsi="Wingdings" w:hint="default"/>
      </w:rPr>
    </w:lvl>
    <w:lvl w:ilvl="8" w:tplc="5994025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514539"/>
    <w:multiLevelType w:val="hybridMultilevel"/>
    <w:tmpl w:val="D69830F2"/>
    <w:lvl w:ilvl="0" w:tplc="167E5B0E">
      <w:start w:val="1"/>
      <w:numFmt w:val="bullet"/>
      <w:lvlText w:val="•"/>
      <w:lvlJc w:val="left"/>
      <w:pPr>
        <w:tabs>
          <w:tab w:val="num" w:pos="360"/>
        </w:tabs>
        <w:ind w:left="360" w:hanging="360"/>
      </w:pPr>
      <w:rPr>
        <w:rFonts w:ascii="Arial" w:hAnsi="Arial" w:hint="default"/>
      </w:rPr>
    </w:lvl>
    <w:lvl w:ilvl="1" w:tplc="A83C7FAE">
      <w:start w:val="1"/>
      <w:numFmt w:val="bullet"/>
      <w:lvlText w:val="•"/>
      <w:lvlJc w:val="left"/>
      <w:pPr>
        <w:tabs>
          <w:tab w:val="num" w:pos="1080"/>
        </w:tabs>
        <w:ind w:left="1080" w:hanging="360"/>
      </w:pPr>
      <w:rPr>
        <w:rFonts w:ascii="Arial" w:hAnsi="Arial" w:hint="default"/>
      </w:rPr>
    </w:lvl>
    <w:lvl w:ilvl="2" w:tplc="ADDC42B4">
      <w:start w:val="1"/>
      <w:numFmt w:val="decimal"/>
      <w:lvlText w:val="%3."/>
      <w:lvlJc w:val="left"/>
      <w:pPr>
        <w:tabs>
          <w:tab w:val="num" w:pos="1800"/>
        </w:tabs>
        <w:ind w:left="1800" w:hanging="360"/>
      </w:pPr>
    </w:lvl>
    <w:lvl w:ilvl="3" w:tplc="5CDCD008" w:tentative="1">
      <w:start w:val="1"/>
      <w:numFmt w:val="bullet"/>
      <w:lvlText w:val="•"/>
      <w:lvlJc w:val="left"/>
      <w:pPr>
        <w:tabs>
          <w:tab w:val="num" w:pos="2520"/>
        </w:tabs>
        <w:ind w:left="2520" w:hanging="360"/>
      </w:pPr>
      <w:rPr>
        <w:rFonts w:ascii="Arial" w:hAnsi="Arial" w:hint="default"/>
      </w:rPr>
    </w:lvl>
    <w:lvl w:ilvl="4" w:tplc="57442CE8" w:tentative="1">
      <w:start w:val="1"/>
      <w:numFmt w:val="bullet"/>
      <w:lvlText w:val="•"/>
      <w:lvlJc w:val="left"/>
      <w:pPr>
        <w:tabs>
          <w:tab w:val="num" w:pos="3240"/>
        </w:tabs>
        <w:ind w:left="3240" w:hanging="360"/>
      </w:pPr>
      <w:rPr>
        <w:rFonts w:ascii="Arial" w:hAnsi="Arial" w:hint="default"/>
      </w:rPr>
    </w:lvl>
    <w:lvl w:ilvl="5" w:tplc="1D7CA416" w:tentative="1">
      <w:start w:val="1"/>
      <w:numFmt w:val="bullet"/>
      <w:lvlText w:val="•"/>
      <w:lvlJc w:val="left"/>
      <w:pPr>
        <w:tabs>
          <w:tab w:val="num" w:pos="3960"/>
        </w:tabs>
        <w:ind w:left="3960" w:hanging="360"/>
      </w:pPr>
      <w:rPr>
        <w:rFonts w:ascii="Arial" w:hAnsi="Arial" w:hint="default"/>
      </w:rPr>
    </w:lvl>
    <w:lvl w:ilvl="6" w:tplc="5F967C82" w:tentative="1">
      <w:start w:val="1"/>
      <w:numFmt w:val="bullet"/>
      <w:lvlText w:val="•"/>
      <w:lvlJc w:val="left"/>
      <w:pPr>
        <w:tabs>
          <w:tab w:val="num" w:pos="4680"/>
        </w:tabs>
        <w:ind w:left="4680" w:hanging="360"/>
      </w:pPr>
      <w:rPr>
        <w:rFonts w:ascii="Arial" w:hAnsi="Arial" w:hint="default"/>
      </w:rPr>
    </w:lvl>
    <w:lvl w:ilvl="7" w:tplc="0CB49DBE" w:tentative="1">
      <w:start w:val="1"/>
      <w:numFmt w:val="bullet"/>
      <w:lvlText w:val="•"/>
      <w:lvlJc w:val="left"/>
      <w:pPr>
        <w:tabs>
          <w:tab w:val="num" w:pos="5400"/>
        </w:tabs>
        <w:ind w:left="5400" w:hanging="360"/>
      </w:pPr>
      <w:rPr>
        <w:rFonts w:ascii="Arial" w:hAnsi="Arial" w:hint="default"/>
      </w:rPr>
    </w:lvl>
    <w:lvl w:ilvl="8" w:tplc="1EEA405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4F59F0"/>
    <w:multiLevelType w:val="multilevel"/>
    <w:tmpl w:val="7C5438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47653A0F"/>
    <w:multiLevelType w:val="hybridMultilevel"/>
    <w:tmpl w:val="DA347564"/>
    <w:lvl w:ilvl="0" w:tplc="3BA0DC40">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D5A2D0A"/>
    <w:multiLevelType w:val="hybridMultilevel"/>
    <w:tmpl w:val="26D62CF0"/>
    <w:lvl w:ilvl="0" w:tplc="3B1E4430">
      <w:start w:val="1"/>
      <w:numFmt w:val="bullet"/>
      <w:lvlText w:val="•"/>
      <w:lvlJc w:val="left"/>
      <w:pPr>
        <w:tabs>
          <w:tab w:val="num" w:pos="720"/>
        </w:tabs>
        <w:ind w:left="720" w:hanging="360"/>
      </w:pPr>
      <w:rPr>
        <w:rFonts w:ascii="Arial" w:hAnsi="Arial" w:hint="default"/>
      </w:rPr>
    </w:lvl>
    <w:lvl w:ilvl="1" w:tplc="6B82C708">
      <w:numFmt w:val="bullet"/>
      <w:lvlText w:val="•"/>
      <w:lvlJc w:val="left"/>
      <w:pPr>
        <w:tabs>
          <w:tab w:val="num" w:pos="1440"/>
        </w:tabs>
        <w:ind w:left="1440" w:hanging="360"/>
      </w:pPr>
      <w:rPr>
        <w:rFonts w:ascii="Arial" w:hAnsi="Arial" w:hint="default"/>
      </w:rPr>
    </w:lvl>
    <w:lvl w:ilvl="2" w:tplc="37E4A6DE" w:tentative="1">
      <w:start w:val="1"/>
      <w:numFmt w:val="bullet"/>
      <w:lvlText w:val="•"/>
      <w:lvlJc w:val="left"/>
      <w:pPr>
        <w:tabs>
          <w:tab w:val="num" w:pos="2160"/>
        </w:tabs>
        <w:ind w:left="2160" w:hanging="360"/>
      </w:pPr>
      <w:rPr>
        <w:rFonts w:ascii="Arial" w:hAnsi="Arial" w:hint="default"/>
      </w:rPr>
    </w:lvl>
    <w:lvl w:ilvl="3" w:tplc="04381098" w:tentative="1">
      <w:start w:val="1"/>
      <w:numFmt w:val="bullet"/>
      <w:lvlText w:val="•"/>
      <w:lvlJc w:val="left"/>
      <w:pPr>
        <w:tabs>
          <w:tab w:val="num" w:pos="2880"/>
        </w:tabs>
        <w:ind w:left="2880" w:hanging="360"/>
      </w:pPr>
      <w:rPr>
        <w:rFonts w:ascii="Arial" w:hAnsi="Arial" w:hint="default"/>
      </w:rPr>
    </w:lvl>
    <w:lvl w:ilvl="4" w:tplc="ED020F00" w:tentative="1">
      <w:start w:val="1"/>
      <w:numFmt w:val="bullet"/>
      <w:lvlText w:val="•"/>
      <w:lvlJc w:val="left"/>
      <w:pPr>
        <w:tabs>
          <w:tab w:val="num" w:pos="3600"/>
        </w:tabs>
        <w:ind w:left="3600" w:hanging="360"/>
      </w:pPr>
      <w:rPr>
        <w:rFonts w:ascii="Arial" w:hAnsi="Arial" w:hint="default"/>
      </w:rPr>
    </w:lvl>
    <w:lvl w:ilvl="5" w:tplc="C3EE3654" w:tentative="1">
      <w:start w:val="1"/>
      <w:numFmt w:val="bullet"/>
      <w:lvlText w:val="•"/>
      <w:lvlJc w:val="left"/>
      <w:pPr>
        <w:tabs>
          <w:tab w:val="num" w:pos="4320"/>
        </w:tabs>
        <w:ind w:left="4320" w:hanging="360"/>
      </w:pPr>
      <w:rPr>
        <w:rFonts w:ascii="Arial" w:hAnsi="Arial" w:hint="default"/>
      </w:rPr>
    </w:lvl>
    <w:lvl w:ilvl="6" w:tplc="9FCCDB1A" w:tentative="1">
      <w:start w:val="1"/>
      <w:numFmt w:val="bullet"/>
      <w:lvlText w:val="•"/>
      <w:lvlJc w:val="left"/>
      <w:pPr>
        <w:tabs>
          <w:tab w:val="num" w:pos="5040"/>
        </w:tabs>
        <w:ind w:left="5040" w:hanging="360"/>
      </w:pPr>
      <w:rPr>
        <w:rFonts w:ascii="Arial" w:hAnsi="Arial" w:hint="default"/>
      </w:rPr>
    </w:lvl>
    <w:lvl w:ilvl="7" w:tplc="2E26EA90" w:tentative="1">
      <w:start w:val="1"/>
      <w:numFmt w:val="bullet"/>
      <w:lvlText w:val="•"/>
      <w:lvlJc w:val="left"/>
      <w:pPr>
        <w:tabs>
          <w:tab w:val="num" w:pos="5760"/>
        </w:tabs>
        <w:ind w:left="5760" w:hanging="360"/>
      </w:pPr>
      <w:rPr>
        <w:rFonts w:ascii="Arial" w:hAnsi="Arial" w:hint="default"/>
      </w:rPr>
    </w:lvl>
    <w:lvl w:ilvl="8" w:tplc="18F252A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A6115C"/>
    <w:multiLevelType w:val="hybridMultilevel"/>
    <w:tmpl w:val="52FCDFF6"/>
    <w:lvl w:ilvl="0" w:tplc="6960ED36">
      <w:start w:val="1"/>
      <w:numFmt w:val="bullet"/>
      <w:lvlText w:val=""/>
      <w:lvlJc w:val="left"/>
      <w:pPr>
        <w:tabs>
          <w:tab w:val="num" w:pos="720"/>
        </w:tabs>
        <w:ind w:left="720" w:hanging="360"/>
      </w:pPr>
      <w:rPr>
        <w:rFonts w:ascii="Wingdings" w:hAnsi="Wingdings" w:hint="default"/>
      </w:rPr>
    </w:lvl>
    <w:lvl w:ilvl="1" w:tplc="C98A5E00">
      <w:start w:val="1"/>
      <w:numFmt w:val="bullet"/>
      <w:lvlText w:val=""/>
      <w:lvlJc w:val="left"/>
      <w:pPr>
        <w:tabs>
          <w:tab w:val="num" w:pos="1440"/>
        </w:tabs>
        <w:ind w:left="1440" w:hanging="360"/>
      </w:pPr>
      <w:rPr>
        <w:rFonts w:ascii="Wingdings" w:hAnsi="Wingdings" w:hint="default"/>
      </w:rPr>
    </w:lvl>
    <w:lvl w:ilvl="2" w:tplc="A894C558" w:tentative="1">
      <w:start w:val="1"/>
      <w:numFmt w:val="bullet"/>
      <w:lvlText w:val=""/>
      <w:lvlJc w:val="left"/>
      <w:pPr>
        <w:tabs>
          <w:tab w:val="num" w:pos="2160"/>
        </w:tabs>
        <w:ind w:left="2160" w:hanging="360"/>
      </w:pPr>
      <w:rPr>
        <w:rFonts w:ascii="Wingdings" w:hAnsi="Wingdings" w:hint="default"/>
      </w:rPr>
    </w:lvl>
    <w:lvl w:ilvl="3" w:tplc="66D457B4" w:tentative="1">
      <w:start w:val="1"/>
      <w:numFmt w:val="bullet"/>
      <w:lvlText w:val=""/>
      <w:lvlJc w:val="left"/>
      <w:pPr>
        <w:tabs>
          <w:tab w:val="num" w:pos="2880"/>
        </w:tabs>
        <w:ind w:left="2880" w:hanging="360"/>
      </w:pPr>
      <w:rPr>
        <w:rFonts w:ascii="Wingdings" w:hAnsi="Wingdings" w:hint="default"/>
      </w:rPr>
    </w:lvl>
    <w:lvl w:ilvl="4" w:tplc="0C3CD0E0" w:tentative="1">
      <w:start w:val="1"/>
      <w:numFmt w:val="bullet"/>
      <w:lvlText w:val=""/>
      <w:lvlJc w:val="left"/>
      <w:pPr>
        <w:tabs>
          <w:tab w:val="num" w:pos="3600"/>
        </w:tabs>
        <w:ind w:left="3600" w:hanging="360"/>
      </w:pPr>
      <w:rPr>
        <w:rFonts w:ascii="Wingdings" w:hAnsi="Wingdings" w:hint="default"/>
      </w:rPr>
    </w:lvl>
    <w:lvl w:ilvl="5" w:tplc="A62681DA" w:tentative="1">
      <w:start w:val="1"/>
      <w:numFmt w:val="bullet"/>
      <w:lvlText w:val=""/>
      <w:lvlJc w:val="left"/>
      <w:pPr>
        <w:tabs>
          <w:tab w:val="num" w:pos="4320"/>
        </w:tabs>
        <w:ind w:left="4320" w:hanging="360"/>
      </w:pPr>
      <w:rPr>
        <w:rFonts w:ascii="Wingdings" w:hAnsi="Wingdings" w:hint="default"/>
      </w:rPr>
    </w:lvl>
    <w:lvl w:ilvl="6" w:tplc="0B842184" w:tentative="1">
      <w:start w:val="1"/>
      <w:numFmt w:val="bullet"/>
      <w:lvlText w:val=""/>
      <w:lvlJc w:val="left"/>
      <w:pPr>
        <w:tabs>
          <w:tab w:val="num" w:pos="5040"/>
        </w:tabs>
        <w:ind w:left="5040" w:hanging="360"/>
      </w:pPr>
      <w:rPr>
        <w:rFonts w:ascii="Wingdings" w:hAnsi="Wingdings" w:hint="default"/>
      </w:rPr>
    </w:lvl>
    <w:lvl w:ilvl="7" w:tplc="2F36AB14" w:tentative="1">
      <w:start w:val="1"/>
      <w:numFmt w:val="bullet"/>
      <w:lvlText w:val=""/>
      <w:lvlJc w:val="left"/>
      <w:pPr>
        <w:tabs>
          <w:tab w:val="num" w:pos="5760"/>
        </w:tabs>
        <w:ind w:left="5760" w:hanging="360"/>
      </w:pPr>
      <w:rPr>
        <w:rFonts w:ascii="Wingdings" w:hAnsi="Wingdings" w:hint="default"/>
      </w:rPr>
    </w:lvl>
    <w:lvl w:ilvl="8" w:tplc="CCD480F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A1A6B10"/>
    <w:multiLevelType w:val="hybridMultilevel"/>
    <w:tmpl w:val="1304E4A8"/>
    <w:lvl w:ilvl="0" w:tplc="9FDE7042">
      <w:start w:val="1"/>
      <w:numFmt w:val="bullet"/>
      <w:lvlText w:val=""/>
      <w:lvlJc w:val="left"/>
      <w:pPr>
        <w:tabs>
          <w:tab w:val="num" w:pos="720"/>
        </w:tabs>
        <w:ind w:left="720" w:hanging="360"/>
      </w:pPr>
      <w:rPr>
        <w:rFonts w:ascii="Wingdings" w:hAnsi="Wingdings" w:hint="default"/>
      </w:rPr>
    </w:lvl>
    <w:lvl w:ilvl="1" w:tplc="0FD0F9D2">
      <w:start w:val="1"/>
      <w:numFmt w:val="bullet"/>
      <w:lvlText w:val=""/>
      <w:lvlJc w:val="left"/>
      <w:pPr>
        <w:tabs>
          <w:tab w:val="num" w:pos="1440"/>
        </w:tabs>
        <w:ind w:left="1440" w:hanging="360"/>
      </w:pPr>
      <w:rPr>
        <w:rFonts w:ascii="Wingdings" w:hAnsi="Wingdings" w:hint="default"/>
      </w:rPr>
    </w:lvl>
    <w:lvl w:ilvl="2" w:tplc="7CFAE056">
      <w:start w:val="110"/>
      <w:numFmt w:val="bullet"/>
      <w:lvlText w:val=""/>
      <w:lvlJc w:val="left"/>
      <w:pPr>
        <w:tabs>
          <w:tab w:val="num" w:pos="2160"/>
        </w:tabs>
        <w:ind w:left="2160" w:hanging="360"/>
      </w:pPr>
      <w:rPr>
        <w:rFonts w:ascii="Wingdings" w:hAnsi="Wingdings" w:hint="default"/>
      </w:rPr>
    </w:lvl>
    <w:lvl w:ilvl="3" w:tplc="CEB6C8D2" w:tentative="1">
      <w:start w:val="1"/>
      <w:numFmt w:val="bullet"/>
      <w:lvlText w:val=""/>
      <w:lvlJc w:val="left"/>
      <w:pPr>
        <w:tabs>
          <w:tab w:val="num" w:pos="2880"/>
        </w:tabs>
        <w:ind w:left="2880" w:hanging="360"/>
      </w:pPr>
      <w:rPr>
        <w:rFonts w:ascii="Wingdings" w:hAnsi="Wingdings" w:hint="default"/>
      </w:rPr>
    </w:lvl>
    <w:lvl w:ilvl="4" w:tplc="AC4696C8" w:tentative="1">
      <w:start w:val="1"/>
      <w:numFmt w:val="bullet"/>
      <w:lvlText w:val=""/>
      <w:lvlJc w:val="left"/>
      <w:pPr>
        <w:tabs>
          <w:tab w:val="num" w:pos="3600"/>
        </w:tabs>
        <w:ind w:left="3600" w:hanging="360"/>
      </w:pPr>
      <w:rPr>
        <w:rFonts w:ascii="Wingdings" w:hAnsi="Wingdings" w:hint="default"/>
      </w:rPr>
    </w:lvl>
    <w:lvl w:ilvl="5" w:tplc="FD32274A" w:tentative="1">
      <w:start w:val="1"/>
      <w:numFmt w:val="bullet"/>
      <w:lvlText w:val=""/>
      <w:lvlJc w:val="left"/>
      <w:pPr>
        <w:tabs>
          <w:tab w:val="num" w:pos="4320"/>
        </w:tabs>
        <w:ind w:left="4320" w:hanging="360"/>
      </w:pPr>
      <w:rPr>
        <w:rFonts w:ascii="Wingdings" w:hAnsi="Wingdings" w:hint="default"/>
      </w:rPr>
    </w:lvl>
    <w:lvl w:ilvl="6" w:tplc="C764D6FE" w:tentative="1">
      <w:start w:val="1"/>
      <w:numFmt w:val="bullet"/>
      <w:lvlText w:val=""/>
      <w:lvlJc w:val="left"/>
      <w:pPr>
        <w:tabs>
          <w:tab w:val="num" w:pos="5040"/>
        </w:tabs>
        <w:ind w:left="5040" w:hanging="360"/>
      </w:pPr>
      <w:rPr>
        <w:rFonts w:ascii="Wingdings" w:hAnsi="Wingdings" w:hint="default"/>
      </w:rPr>
    </w:lvl>
    <w:lvl w:ilvl="7" w:tplc="7DB61AC4" w:tentative="1">
      <w:start w:val="1"/>
      <w:numFmt w:val="bullet"/>
      <w:lvlText w:val=""/>
      <w:lvlJc w:val="left"/>
      <w:pPr>
        <w:tabs>
          <w:tab w:val="num" w:pos="5760"/>
        </w:tabs>
        <w:ind w:left="5760" w:hanging="360"/>
      </w:pPr>
      <w:rPr>
        <w:rFonts w:ascii="Wingdings" w:hAnsi="Wingdings" w:hint="default"/>
      </w:rPr>
    </w:lvl>
    <w:lvl w:ilvl="8" w:tplc="3EF2310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B342C"/>
    <w:multiLevelType w:val="hybridMultilevel"/>
    <w:tmpl w:val="5D3666CC"/>
    <w:lvl w:ilvl="0" w:tplc="1BB0AFAC">
      <w:start w:val="1"/>
      <w:numFmt w:val="bullet"/>
      <w:lvlText w:val=""/>
      <w:lvlJc w:val="left"/>
      <w:pPr>
        <w:tabs>
          <w:tab w:val="num" w:pos="720"/>
        </w:tabs>
        <w:ind w:left="720" w:hanging="360"/>
      </w:pPr>
      <w:rPr>
        <w:rFonts w:ascii="Wingdings" w:hAnsi="Wingdings" w:hint="default"/>
      </w:rPr>
    </w:lvl>
    <w:lvl w:ilvl="1" w:tplc="E86291F8" w:tentative="1">
      <w:start w:val="1"/>
      <w:numFmt w:val="bullet"/>
      <w:lvlText w:val=""/>
      <w:lvlJc w:val="left"/>
      <w:pPr>
        <w:tabs>
          <w:tab w:val="num" w:pos="1440"/>
        </w:tabs>
        <w:ind w:left="1440" w:hanging="360"/>
      </w:pPr>
      <w:rPr>
        <w:rFonts w:ascii="Wingdings" w:hAnsi="Wingdings" w:hint="default"/>
      </w:rPr>
    </w:lvl>
    <w:lvl w:ilvl="2" w:tplc="55A8656A" w:tentative="1">
      <w:start w:val="1"/>
      <w:numFmt w:val="bullet"/>
      <w:lvlText w:val=""/>
      <w:lvlJc w:val="left"/>
      <w:pPr>
        <w:tabs>
          <w:tab w:val="num" w:pos="2160"/>
        </w:tabs>
        <w:ind w:left="2160" w:hanging="360"/>
      </w:pPr>
      <w:rPr>
        <w:rFonts w:ascii="Wingdings" w:hAnsi="Wingdings" w:hint="default"/>
      </w:rPr>
    </w:lvl>
    <w:lvl w:ilvl="3" w:tplc="2A16DD36" w:tentative="1">
      <w:start w:val="1"/>
      <w:numFmt w:val="bullet"/>
      <w:lvlText w:val=""/>
      <w:lvlJc w:val="left"/>
      <w:pPr>
        <w:tabs>
          <w:tab w:val="num" w:pos="2880"/>
        </w:tabs>
        <w:ind w:left="2880" w:hanging="360"/>
      </w:pPr>
      <w:rPr>
        <w:rFonts w:ascii="Wingdings" w:hAnsi="Wingdings" w:hint="default"/>
      </w:rPr>
    </w:lvl>
    <w:lvl w:ilvl="4" w:tplc="0862E902" w:tentative="1">
      <w:start w:val="1"/>
      <w:numFmt w:val="bullet"/>
      <w:lvlText w:val=""/>
      <w:lvlJc w:val="left"/>
      <w:pPr>
        <w:tabs>
          <w:tab w:val="num" w:pos="3600"/>
        </w:tabs>
        <w:ind w:left="3600" w:hanging="360"/>
      </w:pPr>
      <w:rPr>
        <w:rFonts w:ascii="Wingdings" w:hAnsi="Wingdings" w:hint="default"/>
      </w:rPr>
    </w:lvl>
    <w:lvl w:ilvl="5" w:tplc="7402D0AC" w:tentative="1">
      <w:start w:val="1"/>
      <w:numFmt w:val="bullet"/>
      <w:lvlText w:val=""/>
      <w:lvlJc w:val="left"/>
      <w:pPr>
        <w:tabs>
          <w:tab w:val="num" w:pos="4320"/>
        </w:tabs>
        <w:ind w:left="4320" w:hanging="360"/>
      </w:pPr>
      <w:rPr>
        <w:rFonts w:ascii="Wingdings" w:hAnsi="Wingdings" w:hint="default"/>
      </w:rPr>
    </w:lvl>
    <w:lvl w:ilvl="6" w:tplc="E2406DF8" w:tentative="1">
      <w:start w:val="1"/>
      <w:numFmt w:val="bullet"/>
      <w:lvlText w:val=""/>
      <w:lvlJc w:val="left"/>
      <w:pPr>
        <w:tabs>
          <w:tab w:val="num" w:pos="5040"/>
        </w:tabs>
        <w:ind w:left="5040" w:hanging="360"/>
      </w:pPr>
      <w:rPr>
        <w:rFonts w:ascii="Wingdings" w:hAnsi="Wingdings" w:hint="default"/>
      </w:rPr>
    </w:lvl>
    <w:lvl w:ilvl="7" w:tplc="530453F0" w:tentative="1">
      <w:start w:val="1"/>
      <w:numFmt w:val="bullet"/>
      <w:lvlText w:val=""/>
      <w:lvlJc w:val="left"/>
      <w:pPr>
        <w:tabs>
          <w:tab w:val="num" w:pos="5760"/>
        </w:tabs>
        <w:ind w:left="5760" w:hanging="360"/>
      </w:pPr>
      <w:rPr>
        <w:rFonts w:ascii="Wingdings" w:hAnsi="Wingdings" w:hint="default"/>
      </w:rPr>
    </w:lvl>
    <w:lvl w:ilvl="8" w:tplc="7A2ED1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0E33C8"/>
    <w:multiLevelType w:val="hybridMultilevel"/>
    <w:tmpl w:val="4AC82E3A"/>
    <w:lvl w:ilvl="0" w:tplc="535A3372">
      <w:start w:val="1"/>
      <w:numFmt w:val="bullet"/>
      <w:lvlText w:val="•"/>
      <w:lvlJc w:val="left"/>
      <w:pPr>
        <w:tabs>
          <w:tab w:val="num" w:pos="360"/>
        </w:tabs>
        <w:ind w:left="360" w:hanging="360"/>
      </w:pPr>
      <w:rPr>
        <w:rFonts w:ascii="Arial" w:hAnsi="Arial" w:hint="default"/>
      </w:rPr>
    </w:lvl>
    <w:lvl w:ilvl="1" w:tplc="F480594E">
      <w:numFmt w:val="bullet"/>
      <w:lvlText w:val="•"/>
      <w:lvlJc w:val="left"/>
      <w:pPr>
        <w:tabs>
          <w:tab w:val="num" w:pos="1080"/>
        </w:tabs>
        <w:ind w:left="1080" w:hanging="360"/>
      </w:pPr>
      <w:rPr>
        <w:rFonts w:ascii="Arial" w:hAnsi="Arial" w:hint="default"/>
      </w:rPr>
    </w:lvl>
    <w:lvl w:ilvl="2" w:tplc="A2704CF8">
      <w:start w:val="1"/>
      <w:numFmt w:val="decimal"/>
      <w:lvlText w:val="%3."/>
      <w:lvlJc w:val="left"/>
      <w:pPr>
        <w:tabs>
          <w:tab w:val="num" w:pos="1800"/>
        </w:tabs>
        <w:ind w:left="1800" w:hanging="360"/>
      </w:pPr>
    </w:lvl>
    <w:lvl w:ilvl="3" w:tplc="33F83098" w:tentative="1">
      <w:start w:val="1"/>
      <w:numFmt w:val="bullet"/>
      <w:lvlText w:val="•"/>
      <w:lvlJc w:val="left"/>
      <w:pPr>
        <w:tabs>
          <w:tab w:val="num" w:pos="2520"/>
        </w:tabs>
        <w:ind w:left="2520" w:hanging="360"/>
      </w:pPr>
      <w:rPr>
        <w:rFonts w:ascii="Arial" w:hAnsi="Arial" w:hint="default"/>
      </w:rPr>
    </w:lvl>
    <w:lvl w:ilvl="4" w:tplc="C0400BA6" w:tentative="1">
      <w:start w:val="1"/>
      <w:numFmt w:val="bullet"/>
      <w:lvlText w:val="•"/>
      <w:lvlJc w:val="left"/>
      <w:pPr>
        <w:tabs>
          <w:tab w:val="num" w:pos="3240"/>
        </w:tabs>
        <w:ind w:left="3240" w:hanging="360"/>
      </w:pPr>
      <w:rPr>
        <w:rFonts w:ascii="Arial" w:hAnsi="Arial" w:hint="default"/>
      </w:rPr>
    </w:lvl>
    <w:lvl w:ilvl="5" w:tplc="1BA8515A" w:tentative="1">
      <w:start w:val="1"/>
      <w:numFmt w:val="bullet"/>
      <w:lvlText w:val="•"/>
      <w:lvlJc w:val="left"/>
      <w:pPr>
        <w:tabs>
          <w:tab w:val="num" w:pos="3960"/>
        </w:tabs>
        <w:ind w:left="3960" w:hanging="360"/>
      </w:pPr>
      <w:rPr>
        <w:rFonts w:ascii="Arial" w:hAnsi="Arial" w:hint="default"/>
      </w:rPr>
    </w:lvl>
    <w:lvl w:ilvl="6" w:tplc="4EEC17E6" w:tentative="1">
      <w:start w:val="1"/>
      <w:numFmt w:val="bullet"/>
      <w:lvlText w:val="•"/>
      <w:lvlJc w:val="left"/>
      <w:pPr>
        <w:tabs>
          <w:tab w:val="num" w:pos="4680"/>
        </w:tabs>
        <w:ind w:left="4680" w:hanging="360"/>
      </w:pPr>
      <w:rPr>
        <w:rFonts w:ascii="Arial" w:hAnsi="Arial" w:hint="default"/>
      </w:rPr>
    </w:lvl>
    <w:lvl w:ilvl="7" w:tplc="38709F40" w:tentative="1">
      <w:start w:val="1"/>
      <w:numFmt w:val="bullet"/>
      <w:lvlText w:val="•"/>
      <w:lvlJc w:val="left"/>
      <w:pPr>
        <w:tabs>
          <w:tab w:val="num" w:pos="5400"/>
        </w:tabs>
        <w:ind w:left="5400" w:hanging="360"/>
      </w:pPr>
      <w:rPr>
        <w:rFonts w:ascii="Arial" w:hAnsi="Arial" w:hint="default"/>
      </w:rPr>
    </w:lvl>
    <w:lvl w:ilvl="8" w:tplc="CD5E25D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2842037"/>
    <w:multiLevelType w:val="hybridMultilevel"/>
    <w:tmpl w:val="1F8E14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4597533"/>
    <w:multiLevelType w:val="hybridMultilevel"/>
    <w:tmpl w:val="01F0BE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1F2EDA"/>
    <w:multiLevelType w:val="hybridMultilevel"/>
    <w:tmpl w:val="2AA454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EF1B5C"/>
    <w:multiLevelType w:val="hybridMultilevel"/>
    <w:tmpl w:val="8F22A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D0AC0"/>
    <w:multiLevelType w:val="hybridMultilevel"/>
    <w:tmpl w:val="45BCAE76"/>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8"/>
  </w:num>
  <w:num w:numId="2">
    <w:abstractNumId w:val="23"/>
  </w:num>
  <w:num w:numId="3">
    <w:abstractNumId w:val="27"/>
  </w:num>
  <w:num w:numId="4">
    <w:abstractNumId w:val="38"/>
  </w:num>
  <w:num w:numId="5">
    <w:abstractNumId w:val="16"/>
  </w:num>
  <w:num w:numId="6">
    <w:abstractNumId w:val="5"/>
  </w:num>
  <w:num w:numId="7">
    <w:abstractNumId w:val="28"/>
  </w:num>
  <w:num w:numId="8">
    <w:abstractNumId w:val="36"/>
  </w:num>
  <w:num w:numId="9">
    <w:abstractNumId w:val="18"/>
  </w:num>
  <w:num w:numId="10">
    <w:abstractNumId w:val="29"/>
  </w:num>
  <w:num w:numId="11">
    <w:abstractNumId w:val="39"/>
  </w:num>
  <w:num w:numId="12">
    <w:abstractNumId w:val="0"/>
  </w:num>
  <w:num w:numId="13">
    <w:abstractNumId w:val="1"/>
  </w:num>
  <w:num w:numId="14">
    <w:abstractNumId w:val="14"/>
  </w:num>
  <w:num w:numId="15">
    <w:abstractNumId w:val="20"/>
  </w:num>
  <w:num w:numId="16">
    <w:abstractNumId w:val="17"/>
  </w:num>
  <w:num w:numId="17">
    <w:abstractNumId w:val="6"/>
  </w:num>
  <w:num w:numId="18">
    <w:abstractNumId w:val="35"/>
  </w:num>
  <w:num w:numId="19">
    <w:abstractNumId w:val="22"/>
  </w:num>
  <w:num w:numId="20">
    <w:abstractNumId w:val="25"/>
  </w:num>
  <w:num w:numId="21">
    <w:abstractNumId w:val="10"/>
  </w:num>
  <w:num w:numId="22">
    <w:abstractNumId w:val="33"/>
  </w:num>
  <w:num w:numId="23">
    <w:abstractNumId w:val="37"/>
  </w:num>
  <w:num w:numId="24">
    <w:abstractNumId w:val="31"/>
  </w:num>
  <w:num w:numId="25">
    <w:abstractNumId w:val="32"/>
  </w:num>
  <w:num w:numId="26">
    <w:abstractNumId w:val="4"/>
  </w:num>
  <w:num w:numId="27">
    <w:abstractNumId w:val="7"/>
  </w:num>
  <w:num w:numId="28">
    <w:abstractNumId w:val="21"/>
  </w:num>
  <w:num w:numId="29">
    <w:abstractNumId w:val="11"/>
  </w:num>
  <w:num w:numId="30">
    <w:abstractNumId w:val="15"/>
  </w:num>
  <w:num w:numId="31">
    <w:abstractNumId w:val="26"/>
  </w:num>
  <w:num w:numId="32">
    <w:abstractNumId w:val="30"/>
  </w:num>
  <w:num w:numId="33">
    <w:abstractNumId w:val="34"/>
  </w:num>
  <w:num w:numId="34">
    <w:abstractNumId w:val="12"/>
  </w:num>
  <w:num w:numId="35">
    <w:abstractNumId w:val="19"/>
  </w:num>
  <w:num w:numId="36">
    <w:abstractNumId w:val="9"/>
  </w:num>
  <w:num w:numId="37">
    <w:abstractNumId w:val="24"/>
  </w:num>
  <w:num w:numId="38">
    <w:abstractNumId w:val="3"/>
  </w:num>
  <w:num w:numId="39">
    <w:abstractNumId w:val="40"/>
  </w:num>
  <w:num w:numId="40">
    <w:abstractNumId w:val="13"/>
  </w:num>
  <w:num w:numId="4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571"/>
    <w:rsid w:val="00001AB9"/>
    <w:rsid w:val="0000437E"/>
    <w:rsid w:val="000046FC"/>
    <w:rsid w:val="00004ECB"/>
    <w:rsid w:val="000052A1"/>
    <w:rsid w:val="0000549C"/>
    <w:rsid w:val="000059BB"/>
    <w:rsid w:val="000059D0"/>
    <w:rsid w:val="000063C5"/>
    <w:rsid w:val="00006F04"/>
    <w:rsid w:val="00007ADA"/>
    <w:rsid w:val="00010258"/>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1D97"/>
    <w:rsid w:val="000220CE"/>
    <w:rsid w:val="000220E2"/>
    <w:rsid w:val="0002225D"/>
    <w:rsid w:val="000226AB"/>
    <w:rsid w:val="000226FB"/>
    <w:rsid w:val="00022BE0"/>
    <w:rsid w:val="00023F5A"/>
    <w:rsid w:val="0002475A"/>
    <w:rsid w:val="0002589A"/>
    <w:rsid w:val="00026262"/>
    <w:rsid w:val="0002648D"/>
    <w:rsid w:val="00026904"/>
    <w:rsid w:val="00026A59"/>
    <w:rsid w:val="00026DA3"/>
    <w:rsid w:val="00026F5D"/>
    <w:rsid w:val="0002723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2BE"/>
    <w:rsid w:val="0003564D"/>
    <w:rsid w:val="00035AE2"/>
    <w:rsid w:val="000361FD"/>
    <w:rsid w:val="000368DA"/>
    <w:rsid w:val="00037588"/>
    <w:rsid w:val="000402AB"/>
    <w:rsid w:val="000412FD"/>
    <w:rsid w:val="000413D5"/>
    <w:rsid w:val="00041AF5"/>
    <w:rsid w:val="0004270D"/>
    <w:rsid w:val="00042E11"/>
    <w:rsid w:val="00044123"/>
    <w:rsid w:val="0004492F"/>
    <w:rsid w:val="00044985"/>
    <w:rsid w:val="00044FE8"/>
    <w:rsid w:val="00045776"/>
    <w:rsid w:val="00045975"/>
    <w:rsid w:val="00045EEA"/>
    <w:rsid w:val="00045FD7"/>
    <w:rsid w:val="00046E05"/>
    <w:rsid w:val="00046F18"/>
    <w:rsid w:val="00047059"/>
    <w:rsid w:val="0004729B"/>
    <w:rsid w:val="00047A83"/>
    <w:rsid w:val="000503DF"/>
    <w:rsid w:val="000505B8"/>
    <w:rsid w:val="000505C9"/>
    <w:rsid w:val="00050DA6"/>
    <w:rsid w:val="00050DBE"/>
    <w:rsid w:val="00053083"/>
    <w:rsid w:val="0005317F"/>
    <w:rsid w:val="0005366B"/>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0EA"/>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DCD"/>
    <w:rsid w:val="00077E84"/>
    <w:rsid w:val="00077F33"/>
    <w:rsid w:val="00080C3A"/>
    <w:rsid w:val="00081D13"/>
    <w:rsid w:val="00082230"/>
    <w:rsid w:val="0008285B"/>
    <w:rsid w:val="000834ED"/>
    <w:rsid w:val="00083DF5"/>
    <w:rsid w:val="000848C0"/>
    <w:rsid w:val="00085AC1"/>
    <w:rsid w:val="00085B28"/>
    <w:rsid w:val="00085C18"/>
    <w:rsid w:val="000860C0"/>
    <w:rsid w:val="0008727B"/>
    <w:rsid w:val="0008742B"/>
    <w:rsid w:val="00087852"/>
    <w:rsid w:val="00087911"/>
    <w:rsid w:val="00087D25"/>
    <w:rsid w:val="0009044A"/>
    <w:rsid w:val="000912FF"/>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2529"/>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0B11"/>
    <w:rsid w:val="000C1636"/>
    <w:rsid w:val="000C28E8"/>
    <w:rsid w:val="000C2EF7"/>
    <w:rsid w:val="000C322C"/>
    <w:rsid w:val="000C34E9"/>
    <w:rsid w:val="000C3874"/>
    <w:rsid w:val="000C3D1C"/>
    <w:rsid w:val="000C4244"/>
    <w:rsid w:val="000C4338"/>
    <w:rsid w:val="000C440D"/>
    <w:rsid w:val="000C46F0"/>
    <w:rsid w:val="000C4CD7"/>
    <w:rsid w:val="000C4D56"/>
    <w:rsid w:val="000C5EBD"/>
    <w:rsid w:val="000C5FCB"/>
    <w:rsid w:val="000C6108"/>
    <w:rsid w:val="000C67EF"/>
    <w:rsid w:val="000C6B58"/>
    <w:rsid w:val="000C7058"/>
    <w:rsid w:val="000C713A"/>
    <w:rsid w:val="000C7174"/>
    <w:rsid w:val="000C72D6"/>
    <w:rsid w:val="000C737C"/>
    <w:rsid w:val="000C7479"/>
    <w:rsid w:val="000C7687"/>
    <w:rsid w:val="000C77F4"/>
    <w:rsid w:val="000C7887"/>
    <w:rsid w:val="000C7C7C"/>
    <w:rsid w:val="000D02AA"/>
    <w:rsid w:val="000D1020"/>
    <w:rsid w:val="000D18CD"/>
    <w:rsid w:val="000D192E"/>
    <w:rsid w:val="000D1E31"/>
    <w:rsid w:val="000D1FEC"/>
    <w:rsid w:val="000D22DB"/>
    <w:rsid w:val="000D2359"/>
    <w:rsid w:val="000D3544"/>
    <w:rsid w:val="000D3F34"/>
    <w:rsid w:val="000D4391"/>
    <w:rsid w:val="000D4A00"/>
    <w:rsid w:val="000D58BA"/>
    <w:rsid w:val="000D59BD"/>
    <w:rsid w:val="000D5B84"/>
    <w:rsid w:val="000D5D86"/>
    <w:rsid w:val="000D60F8"/>
    <w:rsid w:val="000D6118"/>
    <w:rsid w:val="000D651E"/>
    <w:rsid w:val="000D662B"/>
    <w:rsid w:val="000D6AD0"/>
    <w:rsid w:val="000D743F"/>
    <w:rsid w:val="000D765D"/>
    <w:rsid w:val="000D7C54"/>
    <w:rsid w:val="000D7E31"/>
    <w:rsid w:val="000D7E93"/>
    <w:rsid w:val="000E00AF"/>
    <w:rsid w:val="000E014D"/>
    <w:rsid w:val="000E0B57"/>
    <w:rsid w:val="000E1093"/>
    <w:rsid w:val="000E1177"/>
    <w:rsid w:val="000E1B40"/>
    <w:rsid w:val="000E3DDF"/>
    <w:rsid w:val="000E3E80"/>
    <w:rsid w:val="000E41EC"/>
    <w:rsid w:val="000E4295"/>
    <w:rsid w:val="000E4890"/>
    <w:rsid w:val="000E4B2C"/>
    <w:rsid w:val="000E4CA3"/>
    <w:rsid w:val="000E5033"/>
    <w:rsid w:val="000E6783"/>
    <w:rsid w:val="000E692C"/>
    <w:rsid w:val="000E71E1"/>
    <w:rsid w:val="000E79C6"/>
    <w:rsid w:val="000F0312"/>
    <w:rsid w:val="000F031A"/>
    <w:rsid w:val="000F0576"/>
    <w:rsid w:val="000F0E69"/>
    <w:rsid w:val="000F0F33"/>
    <w:rsid w:val="000F1736"/>
    <w:rsid w:val="000F2651"/>
    <w:rsid w:val="000F271E"/>
    <w:rsid w:val="000F283B"/>
    <w:rsid w:val="000F328C"/>
    <w:rsid w:val="000F36A9"/>
    <w:rsid w:val="000F42D3"/>
    <w:rsid w:val="000F4599"/>
    <w:rsid w:val="000F53BB"/>
    <w:rsid w:val="000F5488"/>
    <w:rsid w:val="000F5530"/>
    <w:rsid w:val="000F5E46"/>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4CA"/>
    <w:rsid w:val="0010552D"/>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5542"/>
    <w:rsid w:val="00115671"/>
    <w:rsid w:val="00116080"/>
    <w:rsid w:val="001170D2"/>
    <w:rsid w:val="00117964"/>
    <w:rsid w:val="00120055"/>
    <w:rsid w:val="0012028F"/>
    <w:rsid w:val="00120A1E"/>
    <w:rsid w:val="00120A5F"/>
    <w:rsid w:val="00120BBB"/>
    <w:rsid w:val="00120D04"/>
    <w:rsid w:val="0012120A"/>
    <w:rsid w:val="001216DF"/>
    <w:rsid w:val="0012277C"/>
    <w:rsid w:val="0012333D"/>
    <w:rsid w:val="00123389"/>
    <w:rsid w:val="00123816"/>
    <w:rsid w:val="0012407B"/>
    <w:rsid w:val="0012475E"/>
    <w:rsid w:val="00124DA0"/>
    <w:rsid w:val="00124E4D"/>
    <w:rsid w:val="001252A7"/>
    <w:rsid w:val="00125824"/>
    <w:rsid w:val="00125FC0"/>
    <w:rsid w:val="0012604B"/>
    <w:rsid w:val="0012618D"/>
    <w:rsid w:val="001268F0"/>
    <w:rsid w:val="00126A3F"/>
    <w:rsid w:val="00126D58"/>
    <w:rsid w:val="00127CB0"/>
    <w:rsid w:val="001300F3"/>
    <w:rsid w:val="001303AE"/>
    <w:rsid w:val="00130D14"/>
    <w:rsid w:val="00130DD7"/>
    <w:rsid w:val="001310D9"/>
    <w:rsid w:val="0013179B"/>
    <w:rsid w:val="001318F6"/>
    <w:rsid w:val="00131CC8"/>
    <w:rsid w:val="00131F11"/>
    <w:rsid w:val="00132650"/>
    <w:rsid w:val="00132B1C"/>
    <w:rsid w:val="0013345F"/>
    <w:rsid w:val="00133EB9"/>
    <w:rsid w:val="001348D2"/>
    <w:rsid w:val="00134F93"/>
    <w:rsid w:val="0013512A"/>
    <w:rsid w:val="00135141"/>
    <w:rsid w:val="00135898"/>
    <w:rsid w:val="00135C70"/>
    <w:rsid w:val="00136B9F"/>
    <w:rsid w:val="00136ECA"/>
    <w:rsid w:val="0013728B"/>
    <w:rsid w:val="001375D7"/>
    <w:rsid w:val="00137A20"/>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570"/>
    <w:rsid w:val="00151161"/>
    <w:rsid w:val="0015196F"/>
    <w:rsid w:val="00152BC7"/>
    <w:rsid w:val="0015380C"/>
    <w:rsid w:val="00153921"/>
    <w:rsid w:val="00153BFD"/>
    <w:rsid w:val="0015449F"/>
    <w:rsid w:val="00154A8E"/>
    <w:rsid w:val="00155826"/>
    <w:rsid w:val="001562F2"/>
    <w:rsid w:val="00156DDB"/>
    <w:rsid w:val="00156FA1"/>
    <w:rsid w:val="0015714C"/>
    <w:rsid w:val="00157C9C"/>
    <w:rsid w:val="0016089E"/>
    <w:rsid w:val="00160A98"/>
    <w:rsid w:val="00160B74"/>
    <w:rsid w:val="0016195F"/>
    <w:rsid w:val="001620DA"/>
    <w:rsid w:val="00162C66"/>
    <w:rsid w:val="00163225"/>
    <w:rsid w:val="00163D7E"/>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710"/>
    <w:rsid w:val="00170A94"/>
    <w:rsid w:val="00170C6E"/>
    <w:rsid w:val="001713BB"/>
    <w:rsid w:val="00171D17"/>
    <w:rsid w:val="00172515"/>
    <w:rsid w:val="001736B8"/>
    <w:rsid w:val="00173B5D"/>
    <w:rsid w:val="0017474B"/>
    <w:rsid w:val="00174C11"/>
    <w:rsid w:val="00174C72"/>
    <w:rsid w:val="00175090"/>
    <w:rsid w:val="001760EC"/>
    <w:rsid w:val="0017653B"/>
    <w:rsid w:val="0017660B"/>
    <w:rsid w:val="001766E9"/>
    <w:rsid w:val="00176AED"/>
    <w:rsid w:val="001770AB"/>
    <w:rsid w:val="00177C30"/>
    <w:rsid w:val="00177C7E"/>
    <w:rsid w:val="00177FC0"/>
    <w:rsid w:val="001804BE"/>
    <w:rsid w:val="0018054F"/>
    <w:rsid w:val="00180F0B"/>
    <w:rsid w:val="00181AD5"/>
    <w:rsid w:val="00181D3C"/>
    <w:rsid w:val="001822D6"/>
    <w:rsid w:val="001824D1"/>
    <w:rsid w:val="0018251E"/>
    <w:rsid w:val="00182D6C"/>
    <w:rsid w:val="00182ECA"/>
    <w:rsid w:val="0018314E"/>
    <w:rsid w:val="001841B0"/>
    <w:rsid w:val="001841C7"/>
    <w:rsid w:val="001844D0"/>
    <w:rsid w:val="001849F0"/>
    <w:rsid w:val="00185E33"/>
    <w:rsid w:val="0018686E"/>
    <w:rsid w:val="0018689E"/>
    <w:rsid w:val="00186918"/>
    <w:rsid w:val="00186BC8"/>
    <w:rsid w:val="00186FED"/>
    <w:rsid w:val="00187197"/>
    <w:rsid w:val="001874A3"/>
    <w:rsid w:val="001878F6"/>
    <w:rsid w:val="00187B6A"/>
    <w:rsid w:val="001913A3"/>
    <w:rsid w:val="001913DD"/>
    <w:rsid w:val="00191FEC"/>
    <w:rsid w:val="00192276"/>
    <w:rsid w:val="00192CF8"/>
    <w:rsid w:val="001933B6"/>
    <w:rsid w:val="00193508"/>
    <w:rsid w:val="00193752"/>
    <w:rsid w:val="00193AB2"/>
    <w:rsid w:val="00193E73"/>
    <w:rsid w:val="0019558C"/>
    <w:rsid w:val="0019588B"/>
    <w:rsid w:val="00197591"/>
    <w:rsid w:val="001977F1"/>
    <w:rsid w:val="0019781D"/>
    <w:rsid w:val="00197A6C"/>
    <w:rsid w:val="001A04E7"/>
    <w:rsid w:val="001A052E"/>
    <w:rsid w:val="001A070B"/>
    <w:rsid w:val="001A08FF"/>
    <w:rsid w:val="001A094C"/>
    <w:rsid w:val="001A17B5"/>
    <w:rsid w:val="001A183C"/>
    <w:rsid w:val="001A1C3A"/>
    <w:rsid w:val="001A1ED3"/>
    <w:rsid w:val="001A2071"/>
    <w:rsid w:val="001A2BA1"/>
    <w:rsid w:val="001A2FC2"/>
    <w:rsid w:val="001A325A"/>
    <w:rsid w:val="001A371C"/>
    <w:rsid w:val="001A3767"/>
    <w:rsid w:val="001A3AE0"/>
    <w:rsid w:val="001A45F5"/>
    <w:rsid w:val="001A4830"/>
    <w:rsid w:val="001A52F1"/>
    <w:rsid w:val="001A5951"/>
    <w:rsid w:val="001A5FAC"/>
    <w:rsid w:val="001A652B"/>
    <w:rsid w:val="001A7BF1"/>
    <w:rsid w:val="001B015A"/>
    <w:rsid w:val="001B0330"/>
    <w:rsid w:val="001B044D"/>
    <w:rsid w:val="001B04A1"/>
    <w:rsid w:val="001B0D44"/>
    <w:rsid w:val="001B0EA1"/>
    <w:rsid w:val="001B14C1"/>
    <w:rsid w:val="001B15B6"/>
    <w:rsid w:val="001B16F1"/>
    <w:rsid w:val="001B1ACF"/>
    <w:rsid w:val="001B2489"/>
    <w:rsid w:val="001B2901"/>
    <w:rsid w:val="001B2ACE"/>
    <w:rsid w:val="001B2C67"/>
    <w:rsid w:val="001B2DD9"/>
    <w:rsid w:val="001B32FB"/>
    <w:rsid w:val="001B3B8D"/>
    <w:rsid w:val="001B3BC3"/>
    <w:rsid w:val="001B4001"/>
    <w:rsid w:val="001B46E7"/>
    <w:rsid w:val="001B4F8C"/>
    <w:rsid w:val="001B62F9"/>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614F"/>
    <w:rsid w:val="001C645A"/>
    <w:rsid w:val="001C650E"/>
    <w:rsid w:val="001C6572"/>
    <w:rsid w:val="001C66BA"/>
    <w:rsid w:val="001C7A02"/>
    <w:rsid w:val="001D1093"/>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6045"/>
    <w:rsid w:val="001D6DE8"/>
    <w:rsid w:val="001D7D1D"/>
    <w:rsid w:val="001E0142"/>
    <w:rsid w:val="001E0247"/>
    <w:rsid w:val="001E028D"/>
    <w:rsid w:val="001E0399"/>
    <w:rsid w:val="001E0671"/>
    <w:rsid w:val="001E07FB"/>
    <w:rsid w:val="001E0870"/>
    <w:rsid w:val="001E112C"/>
    <w:rsid w:val="001E19B1"/>
    <w:rsid w:val="001E19CB"/>
    <w:rsid w:val="001E2050"/>
    <w:rsid w:val="001E2A0D"/>
    <w:rsid w:val="001E36E8"/>
    <w:rsid w:val="001E399C"/>
    <w:rsid w:val="001E3ABE"/>
    <w:rsid w:val="001E3B64"/>
    <w:rsid w:val="001E4374"/>
    <w:rsid w:val="001E4987"/>
    <w:rsid w:val="001E4AE1"/>
    <w:rsid w:val="001E5665"/>
    <w:rsid w:val="001E5D78"/>
    <w:rsid w:val="001E60EF"/>
    <w:rsid w:val="001E6112"/>
    <w:rsid w:val="001E6381"/>
    <w:rsid w:val="001E71A9"/>
    <w:rsid w:val="001E74A4"/>
    <w:rsid w:val="001E7D6A"/>
    <w:rsid w:val="001E7E6C"/>
    <w:rsid w:val="001F00E3"/>
    <w:rsid w:val="001F01C1"/>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A6F"/>
    <w:rsid w:val="001F5512"/>
    <w:rsid w:val="001F5890"/>
    <w:rsid w:val="001F5D6A"/>
    <w:rsid w:val="001F626C"/>
    <w:rsid w:val="001F6F34"/>
    <w:rsid w:val="001F71E4"/>
    <w:rsid w:val="001F7792"/>
    <w:rsid w:val="001F7C4D"/>
    <w:rsid w:val="00200262"/>
    <w:rsid w:val="002003D6"/>
    <w:rsid w:val="002003F6"/>
    <w:rsid w:val="002004D3"/>
    <w:rsid w:val="002006E3"/>
    <w:rsid w:val="00201225"/>
    <w:rsid w:val="0020201F"/>
    <w:rsid w:val="002024BA"/>
    <w:rsid w:val="00202596"/>
    <w:rsid w:val="00202834"/>
    <w:rsid w:val="00202D58"/>
    <w:rsid w:val="0020331E"/>
    <w:rsid w:val="00203326"/>
    <w:rsid w:val="0020442C"/>
    <w:rsid w:val="0020476C"/>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12A"/>
    <w:rsid w:val="00221594"/>
    <w:rsid w:val="002219F0"/>
    <w:rsid w:val="00222024"/>
    <w:rsid w:val="00222AC9"/>
    <w:rsid w:val="00222AD6"/>
    <w:rsid w:val="00223904"/>
    <w:rsid w:val="00223E02"/>
    <w:rsid w:val="0022434E"/>
    <w:rsid w:val="002245D6"/>
    <w:rsid w:val="002246B0"/>
    <w:rsid w:val="002248B5"/>
    <w:rsid w:val="00224D4F"/>
    <w:rsid w:val="0022506C"/>
    <w:rsid w:val="002254C3"/>
    <w:rsid w:val="00225CA5"/>
    <w:rsid w:val="00225E3F"/>
    <w:rsid w:val="002264BB"/>
    <w:rsid w:val="00226D57"/>
    <w:rsid w:val="00226E14"/>
    <w:rsid w:val="002275D2"/>
    <w:rsid w:val="00227969"/>
    <w:rsid w:val="00227E46"/>
    <w:rsid w:val="00227F44"/>
    <w:rsid w:val="00230493"/>
    <w:rsid w:val="00230BA6"/>
    <w:rsid w:val="00231280"/>
    <w:rsid w:val="0023136C"/>
    <w:rsid w:val="00231484"/>
    <w:rsid w:val="00231D5F"/>
    <w:rsid w:val="00231D60"/>
    <w:rsid w:val="00232745"/>
    <w:rsid w:val="0023276E"/>
    <w:rsid w:val="0023315F"/>
    <w:rsid w:val="002333B3"/>
    <w:rsid w:val="002346BB"/>
    <w:rsid w:val="00234D85"/>
    <w:rsid w:val="002357ED"/>
    <w:rsid w:val="0023619D"/>
    <w:rsid w:val="002363C6"/>
    <w:rsid w:val="00236741"/>
    <w:rsid w:val="00236ED7"/>
    <w:rsid w:val="00237480"/>
    <w:rsid w:val="00237506"/>
    <w:rsid w:val="0024014F"/>
    <w:rsid w:val="002402E8"/>
    <w:rsid w:val="00240923"/>
    <w:rsid w:val="00240F0B"/>
    <w:rsid w:val="002410C7"/>
    <w:rsid w:val="0024120C"/>
    <w:rsid w:val="002415BD"/>
    <w:rsid w:val="00241962"/>
    <w:rsid w:val="00241D80"/>
    <w:rsid w:val="00243513"/>
    <w:rsid w:val="002435AC"/>
    <w:rsid w:val="00243F07"/>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4FF"/>
    <w:rsid w:val="00252B0D"/>
    <w:rsid w:val="002533E7"/>
    <w:rsid w:val="00253C2B"/>
    <w:rsid w:val="00254146"/>
    <w:rsid w:val="002542C8"/>
    <w:rsid w:val="0025430D"/>
    <w:rsid w:val="00254398"/>
    <w:rsid w:val="00254B95"/>
    <w:rsid w:val="002550C0"/>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85D"/>
    <w:rsid w:val="00264365"/>
    <w:rsid w:val="002648C1"/>
    <w:rsid w:val="002653AF"/>
    <w:rsid w:val="00265611"/>
    <w:rsid w:val="00265651"/>
    <w:rsid w:val="002659FE"/>
    <w:rsid w:val="0026615E"/>
    <w:rsid w:val="00266408"/>
    <w:rsid w:val="002668F6"/>
    <w:rsid w:val="00266CA1"/>
    <w:rsid w:val="00266D04"/>
    <w:rsid w:val="00266EF6"/>
    <w:rsid w:val="002679B8"/>
    <w:rsid w:val="00267B88"/>
    <w:rsid w:val="002704B5"/>
    <w:rsid w:val="002706D2"/>
    <w:rsid w:val="002707BC"/>
    <w:rsid w:val="002710F1"/>
    <w:rsid w:val="002711A8"/>
    <w:rsid w:val="00271981"/>
    <w:rsid w:val="00271CA1"/>
    <w:rsid w:val="00271FC7"/>
    <w:rsid w:val="0027214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2B8"/>
    <w:rsid w:val="0028154E"/>
    <w:rsid w:val="0028163C"/>
    <w:rsid w:val="002816B9"/>
    <w:rsid w:val="0028231A"/>
    <w:rsid w:val="00282530"/>
    <w:rsid w:val="0028277B"/>
    <w:rsid w:val="00282812"/>
    <w:rsid w:val="00282CE3"/>
    <w:rsid w:val="00283C23"/>
    <w:rsid w:val="00285736"/>
    <w:rsid w:val="00286207"/>
    <w:rsid w:val="002863D5"/>
    <w:rsid w:val="00286658"/>
    <w:rsid w:val="0028694F"/>
    <w:rsid w:val="00286E36"/>
    <w:rsid w:val="002913B8"/>
    <w:rsid w:val="002915B7"/>
    <w:rsid w:val="002918C6"/>
    <w:rsid w:val="00291E51"/>
    <w:rsid w:val="002923DB"/>
    <w:rsid w:val="002928F7"/>
    <w:rsid w:val="00292D6B"/>
    <w:rsid w:val="00293F42"/>
    <w:rsid w:val="0029402E"/>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AA0"/>
    <w:rsid w:val="002B06F2"/>
    <w:rsid w:val="002B07CF"/>
    <w:rsid w:val="002B15BA"/>
    <w:rsid w:val="002B1AD2"/>
    <w:rsid w:val="002B1F8F"/>
    <w:rsid w:val="002B2455"/>
    <w:rsid w:val="002B29C5"/>
    <w:rsid w:val="002B2E25"/>
    <w:rsid w:val="002B3705"/>
    <w:rsid w:val="002B45AA"/>
    <w:rsid w:val="002B4857"/>
    <w:rsid w:val="002B4FCE"/>
    <w:rsid w:val="002B5051"/>
    <w:rsid w:val="002B5B27"/>
    <w:rsid w:val="002B6720"/>
    <w:rsid w:val="002B6BCD"/>
    <w:rsid w:val="002B6FA8"/>
    <w:rsid w:val="002B7B3E"/>
    <w:rsid w:val="002B7B57"/>
    <w:rsid w:val="002C01E3"/>
    <w:rsid w:val="002C09BA"/>
    <w:rsid w:val="002C29DE"/>
    <w:rsid w:val="002C35AD"/>
    <w:rsid w:val="002C3755"/>
    <w:rsid w:val="002C3D43"/>
    <w:rsid w:val="002C43AB"/>
    <w:rsid w:val="002C497E"/>
    <w:rsid w:val="002C4A1E"/>
    <w:rsid w:val="002C56C7"/>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4E58"/>
    <w:rsid w:val="002D526B"/>
    <w:rsid w:val="002D586C"/>
    <w:rsid w:val="002D5E3C"/>
    <w:rsid w:val="002D64FC"/>
    <w:rsid w:val="002D65C7"/>
    <w:rsid w:val="002D6B69"/>
    <w:rsid w:val="002D6BDE"/>
    <w:rsid w:val="002D7685"/>
    <w:rsid w:val="002E0056"/>
    <w:rsid w:val="002E044A"/>
    <w:rsid w:val="002E0753"/>
    <w:rsid w:val="002E092D"/>
    <w:rsid w:val="002E0C61"/>
    <w:rsid w:val="002E0CAF"/>
    <w:rsid w:val="002E1055"/>
    <w:rsid w:val="002E17D8"/>
    <w:rsid w:val="002E3A0F"/>
    <w:rsid w:val="002E3C54"/>
    <w:rsid w:val="002E5882"/>
    <w:rsid w:val="002E6355"/>
    <w:rsid w:val="002E6BC0"/>
    <w:rsid w:val="002E719D"/>
    <w:rsid w:val="002E71CE"/>
    <w:rsid w:val="002E77F4"/>
    <w:rsid w:val="002E7D9C"/>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FC2"/>
    <w:rsid w:val="00303418"/>
    <w:rsid w:val="003036A1"/>
    <w:rsid w:val="00303D7A"/>
    <w:rsid w:val="00304F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13"/>
    <w:rsid w:val="00312591"/>
    <w:rsid w:val="00312B4E"/>
    <w:rsid w:val="00312CBC"/>
    <w:rsid w:val="00313C9C"/>
    <w:rsid w:val="00315079"/>
    <w:rsid w:val="00315554"/>
    <w:rsid w:val="003157EA"/>
    <w:rsid w:val="0031609C"/>
    <w:rsid w:val="00316758"/>
    <w:rsid w:val="00316E2C"/>
    <w:rsid w:val="00317CBE"/>
    <w:rsid w:val="003206FE"/>
    <w:rsid w:val="003209EC"/>
    <w:rsid w:val="00320B8D"/>
    <w:rsid w:val="0032123A"/>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6FD"/>
    <w:rsid w:val="003348DB"/>
    <w:rsid w:val="00334E15"/>
    <w:rsid w:val="0033529C"/>
    <w:rsid w:val="00335D0B"/>
    <w:rsid w:val="00335F7A"/>
    <w:rsid w:val="00335F81"/>
    <w:rsid w:val="0033686C"/>
    <w:rsid w:val="00336A6D"/>
    <w:rsid w:val="00336A98"/>
    <w:rsid w:val="0033755F"/>
    <w:rsid w:val="0033783A"/>
    <w:rsid w:val="00340B71"/>
    <w:rsid w:val="00340B96"/>
    <w:rsid w:val="00340CE5"/>
    <w:rsid w:val="00340EBF"/>
    <w:rsid w:val="00340EDD"/>
    <w:rsid w:val="00341459"/>
    <w:rsid w:val="003414D9"/>
    <w:rsid w:val="00341ADA"/>
    <w:rsid w:val="00341FE7"/>
    <w:rsid w:val="00343205"/>
    <w:rsid w:val="003432BA"/>
    <w:rsid w:val="003432ED"/>
    <w:rsid w:val="00343585"/>
    <w:rsid w:val="00343ECD"/>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4C"/>
    <w:rsid w:val="00355B94"/>
    <w:rsid w:val="00355CCD"/>
    <w:rsid w:val="00355E14"/>
    <w:rsid w:val="0035625A"/>
    <w:rsid w:val="0035628B"/>
    <w:rsid w:val="003566FF"/>
    <w:rsid w:val="00356AE9"/>
    <w:rsid w:val="00357B38"/>
    <w:rsid w:val="0036082C"/>
    <w:rsid w:val="00360920"/>
    <w:rsid w:val="0036096C"/>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6EB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14"/>
    <w:rsid w:val="003749C7"/>
    <w:rsid w:val="00374A4E"/>
    <w:rsid w:val="003756AB"/>
    <w:rsid w:val="00375734"/>
    <w:rsid w:val="00375ED1"/>
    <w:rsid w:val="003765D2"/>
    <w:rsid w:val="0037666F"/>
    <w:rsid w:val="00376966"/>
    <w:rsid w:val="00376ED2"/>
    <w:rsid w:val="003778C9"/>
    <w:rsid w:val="00377EB5"/>
    <w:rsid w:val="00380115"/>
    <w:rsid w:val="0038026C"/>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216"/>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607A"/>
    <w:rsid w:val="00396825"/>
    <w:rsid w:val="00397D43"/>
    <w:rsid w:val="003A1B19"/>
    <w:rsid w:val="003A1B2D"/>
    <w:rsid w:val="003A330F"/>
    <w:rsid w:val="003A469E"/>
    <w:rsid w:val="003A4876"/>
    <w:rsid w:val="003A48D5"/>
    <w:rsid w:val="003A4C09"/>
    <w:rsid w:val="003A4F5E"/>
    <w:rsid w:val="003A5662"/>
    <w:rsid w:val="003A5734"/>
    <w:rsid w:val="003A5AB5"/>
    <w:rsid w:val="003A609A"/>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439"/>
    <w:rsid w:val="003B477E"/>
    <w:rsid w:val="003B5182"/>
    <w:rsid w:val="003B5239"/>
    <w:rsid w:val="003B52B0"/>
    <w:rsid w:val="003B5923"/>
    <w:rsid w:val="003B5F06"/>
    <w:rsid w:val="003B5FC2"/>
    <w:rsid w:val="003B6788"/>
    <w:rsid w:val="003B7022"/>
    <w:rsid w:val="003B7116"/>
    <w:rsid w:val="003B7478"/>
    <w:rsid w:val="003B7809"/>
    <w:rsid w:val="003B7A73"/>
    <w:rsid w:val="003B7D4B"/>
    <w:rsid w:val="003B7D8B"/>
    <w:rsid w:val="003C0C25"/>
    <w:rsid w:val="003C0DDE"/>
    <w:rsid w:val="003C23ED"/>
    <w:rsid w:val="003C2545"/>
    <w:rsid w:val="003C3A38"/>
    <w:rsid w:val="003C3B4A"/>
    <w:rsid w:val="003C3C8B"/>
    <w:rsid w:val="003C5908"/>
    <w:rsid w:val="003C5C76"/>
    <w:rsid w:val="003C5F59"/>
    <w:rsid w:val="003C6879"/>
    <w:rsid w:val="003C6BF2"/>
    <w:rsid w:val="003C6E8A"/>
    <w:rsid w:val="003C7437"/>
    <w:rsid w:val="003C747A"/>
    <w:rsid w:val="003C7B4B"/>
    <w:rsid w:val="003D01D9"/>
    <w:rsid w:val="003D072B"/>
    <w:rsid w:val="003D0774"/>
    <w:rsid w:val="003D18C5"/>
    <w:rsid w:val="003D1972"/>
    <w:rsid w:val="003D1AD3"/>
    <w:rsid w:val="003D21DA"/>
    <w:rsid w:val="003D22F7"/>
    <w:rsid w:val="003D256F"/>
    <w:rsid w:val="003D25F7"/>
    <w:rsid w:val="003D29B9"/>
    <w:rsid w:val="003D2C5F"/>
    <w:rsid w:val="003D356D"/>
    <w:rsid w:val="003D37D2"/>
    <w:rsid w:val="003D414F"/>
    <w:rsid w:val="003D4826"/>
    <w:rsid w:val="003D4FFC"/>
    <w:rsid w:val="003D508F"/>
    <w:rsid w:val="003D50E0"/>
    <w:rsid w:val="003D5C37"/>
    <w:rsid w:val="003D6447"/>
    <w:rsid w:val="003D656E"/>
    <w:rsid w:val="003D795F"/>
    <w:rsid w:val="003D7B16"/>
    <w:rsid w:val="003E0202"/>
    <w:rsid w:val="003E074F"/>
    <w:rsid w:val="003E0B68"/>
    <w:rsid w:val="003E1296"/>
    <w:rsid w:val="003E162A"/>
    <w:rsid w:val="003E203F"/>
    <w:rsid w:val="003E3722"/>
    <w:rsid w:val="003E3872"/>
    <w:rsid w:val="003E3882"/>
    <w:rsid w:val="003E3BB1"/>
    <w:rsid w:val="003E4724"/>
    <w:rsid w:val="003E54CC"/>
    <w:rsid w:val="003E5859"/>
    <w:rsid w:val="003E5CD9"/>
    <w:rsid w:val="003E659A"/>
    <w:rsid w:val="003E67A1"/>
    <w:rsid w:val="003E733A"/>
    <w:rsid w:val="003E7AC1"/>
    <w:rsid w:val="003F0446"/>
    <w:rsid w:val="003F0D60"/>
    <w:rsid w:val="003F0DA9"/>
    <w:rsid w:val="003F13F9"/>
    <w:rsid w:val="003F163F"/>
    <w:rsid w:val="003F1884"/>
    <w:rsid w:val="003F18A6"/>
    <w:rsid w:val="003F1C38"/>
    <w:rsid w:val="003F2885"/>
    <w:rsid w:val="003F2B13"/>
    <w:rsid w:val="003F3945"/>
    <w:rsid w:val="003F3C51"/>
    <w:rsid w:val="003F4293"/>
    <w:rsid w:val="003F4C6F"/>
    <w:rsid w:val="003F4E30"/>
    <w:rsid w:val="003F509D"/>
    <w:rsid w:val="003F573C"/>
    <w:rsid w:val="003F62B1"/>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5E5"/>
    <w:rsid w:val="00407F7A"/>
    <w:rsid w:val="00410198"/>
    <w:rsid w:val="004104BC"/>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92C"/>
    <w:rsid w:val="0042164F"/>
    <w:rsid w:val="00421EB0"/>
    <w:rsid w:val="00422956"/>
    <w:rsid w:val="00422B31"/>
    <w:rsid w:val="00423618"/>
    <w:rsid w:val="004239DF"/>
    <w:rsid w:val="00424446"/>
    <w:rsid w:val="004246C0"/>
    <w:rsid w:val="00424DA5"/>
    <w:rsid w:val="004257EF"/>
    <w:rsid w:val="00425AD1"/>
    <w:rsid w:val="00426080"/>
    <w:rsid w:val="0042638F"/>
    <w:rsid w:val="004268EC"/>
    <w:rsid w:val="004272E5"/>
    <w:rsid w:val="004279D1"/>
    <w:rsid w:val="00430324"/>
    <w:rsid w:val="00430483"/>
    <w:rsid w:val="00430CAC"/>
    <w:rsid w:val="0043156E"/>
    <w:rsid w:val="00431997"/>
    <w:rsid w:val="00431BEF"/>
    <w:rsid w:val="00431CF7"/>
    <w:rsid w:val="00431F3D"/>
    <w:rsid w:val="00432212"/>
    <w:rsid w:val="00432A6B"/>
    <w:rsid w:val="00433243"/>
    <w:rsid w:val="00433E48"/>
    <w:rsid w:val="00433F81"/>
    <w:rsid w:val="00434855"/>
    <w:rsid w:val="00434BA1"/>
    <w:rsid w:val="00434CF7"/>
    <w:rsid w:val="004354E2"/>
    <w:rsid w:val="00435553"/>
    <w:rsid w:val="004359B1"/>
    <w:rsid w:val="00435FD0"/>
    <w:rsid w:val="00436BD2"/>
    <w:rsid w:val="00436F3A"/>
    <w:rsid w:val="00436FD6"/>
    <w:rsid w:val="00437177"/>
    <w:rsid w:val="004371B9"/>
    <w:rsid w:val="00437D46"/>
    <w:rsid w:val="0044078E"/>
    <w:rsid w:val="0044085B"/>
    <w:rsid w:val="00440C47"/>
    <w:rsid w:val="00440EDD"/>
    <w:rsid w:val="0044155C"/>
    <w:rsid w:val="004428C3"/>
    <w:rsid w:val="00442DA2"/>
    <w:rsid w:val="00442FA8"/>
    <w:rsid w:val="00443076"/>
    <w:rsid w:val="004431B5"/>
    <w:rsid w:val="004442A4"/>
    <w:rsid w:val="004446E5"/>
    <w:rsid w:val="00444D06"/>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31AC"/>
    <w:rsid w:val="00463759"/>
    <w:rsid w:val="00463D83"/>
    <w:rsid w:val="00463EC0"/>
    <w:rsid w:val="0046566A"/>
    <w:rsid w:val="00465AE3"/>
    <w:rsid w:val="00466188"/>
    <w:rsid w:val="0046639A"/>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74B7"/>
    <w:rsid w:val="00477558"/>
    <w:rsid w:val="0047795F"/>
    <w:rsid w:val="00480514"/>
    <w:rsid w:val="004805A2"/>
    <w:rsid w:val="00480B2A"/>
    <w:rsid w:val="004812BC"/>
    <w:rsid w:val="00481372"/>
    <w:rsid w:val="004819D9"/>
    <w:rsid w:val="00482067"/>
    <w:rsid w:val="00482559"/>
    <w:rsid w:val="004835A3"/>
    <w:rsid w:val="0048415E"/>
    <w:rsid w:val="00485C7E"/>
    <w:rsid w:val="00485F39"/>
    <w:rsid w:val="004862EC"/>
    <w:rsid w:val="00486982"/>
    <w:rsid w:val="004879E3"/>
    <w:rsid w:val="00487D57"/>
    <w:rsid w:val="00490145"/>
    <w:rsid w:val="00490287"/>
    <w:rsid w:val="00490FAB"/>
    <w:rsid w:val="00491706"/>
    <w:rsid w:val="0049171C"/>
    <w:rsid w:val="00491C07"/>
    <w:rsid w:val="00492404"/>
    <w:rsid w:val="00492B50"/>
    <w:rsid w:val="00492BA5"/>
    <w:rsid w:val="00493115"/>
    <w:rsid w:val="004932B9"/>
    <w:rsid w:val="004942FC"/>
    <w:rsid w:val="004943F0"/>
    <w:rsid w:val="00494ACF"/>
    <w:rsid w:val="00494D75"/>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44EB"/>
    <w:rsid w:val="004A5793"/>
    <w:rsid w:val="004A62D4"/>
    <w:rsid w:val="004A684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3D8"/>
    <w:rsid w:val="004B2D8E"/>
    <w:rsid w:val="004B2F3B"/>
    <w:rsid w:val="004B34BD"/>
    <w:rsid w:val="004B3782"/>
    <w:rsid w:val="004B5067"/>
    <w:rsid w:val="004B519D"/>
    <w:rsid w:val="004B544F"/>
    <w:rsid w:val="004B5BB1"/>
    <w:rsid w:val="004B5E9B"/>
    <w:rsid w:val="004B60BF"/>
    <w:rsid w:val="004B65E7"/>
    <w:rsid w:val="004B68BB"/>
    <w:rsid w:val="004B73EB"/>
    <w:rsid w:val="004B783F"/>
    <w:rsid w:val="004B7F4D"/>
    <w:rsid w:val="004C01FE"/>
    <w:rsid w:val="004C0338"/>
    <w:rsid w:val="004C1B00"/>
    <w:rsid w:val="004C1CAD"/>
    <w:rsid w:val="004C219A"/>
    <w:rsid w:val="004C28B6"/>
    <w:rsid w:val="004C3AD6"/>
    <w:rsid w:val="004C456D"/>
    <w:rsid w:val="004C4F73"/>
    <w:rsid w:val="004C5118"/>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3ADB"/>
    <w:rsid w:val="004D3C23"/>
    <w:rsid w:val="004D4538"/>
    <w:rsid w:val="004D4A9F"/>
    <w:rsid w:val="004D4F74"/>
    <w:rsid w:val="004D4FB6"/>
    <w:rsid w:val="004D572F"/>
    <w:rsid w:val="004D5DB5"/>
    <w:rsid w:val="004D6163"/>
    <w:rsid w:val="004D6FEE"/>
    <w:rsid w:val="004D7368"/>
    <w:rsid w:val="004D78ED"/>
    <w:rsid w:val="004D7A7F"/>
    <w:rsid w:val="004D7B45"/>
    <w:rsid w:val="004D7BB8"/>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13F"/>
    <w:rsid w:val="004E76F5"/>
    <w:rsid w:val="004F16E2"/>
    <w:rsid w:val="004F183F"/>
    <w:rsid w:val="004F1C0A"/>
    <w:rsid w:val="004F1C73"/>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115"/>
    <w:rsid w:val="00505528"/>
    <w:rsid w:val="005059E2"/>
    <w:rsid w:val="00505C31"/>
    <w:rsid w:val="00505CC2"/>
    <w:rsid w:val="00506764"/>
    <w:rsid w:val="0050723A"/>
    <w:rsid w:val="00507262"/>
    <w:rsid w:val="005073C6"/>
    <w:rsid w:val="005074DF"/>
    <w:rsid w:val="00507593"/>
    <w:rsid w:val="00507AD8"/>
    <w:rsid w:val="0051016B"/>
    <w:rsid w:val="005102E6"/>
    <w:rsid w:val="00510B56"/>
    <w:rsid w:val="00511565"/>
    <w:rsid w:val="00511CD1"/>
    <w:rsid w:val="005122D8"/>
    <w:rsid w:val="00512D6A"/>
    <w:rsid w:val="00513006"/>
    <w:rsid w:val="005135EA"/>
    <w:rsid w:val="00513637"/>
    <w:rsid w:val="00513698"/>
    <w:rsid w:val="0051390A"/>
    <w:rsid w:val="00514955"/>
    <w:rsid w:val="00514ABA"/>
    <w:rsid w:val="00514B76"/>
    <w:rsid w:val="00514C5A"/>
    <w:rsid w:val="00514C6D"/>
    <w:rsid w:val="00514D8A"/>
    <w:rsid w:val="00516146"/>
    <w:rsid w:val="00516384"/>
    <w:rsid w:val="005173F8"/>
    <w:rsid w:val="0051792A"/>
    <w:rsid w:val="00517B5C"/>
    <w:rsid w:val="00517BEE"/>
    <w:rsid w:val="00517E6C"/>
    <w:rsid w:val="00517F09"/>
    <w:rsid w:val="005200BA"/>
    <w:rsid w:val="005203AF"/>
    <w:rsid w:val="00520691"/>
    <w:rsid w:val="00520A5B"/>
    <w:rsid w:val="00520C75"/>
    <w:rsid w:val="00520D45"/>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2F87"/>
    <w:rsid w:val="005332AC"/>
    <w:rsid w:val="005332D7"/>
    <w:rsid w:val="0053355C"/>
    <w:rsid w:val="00533BA8"/>
    <w:rsid w:val="00533DD2"/>
    <w:rsid w:val="005346E8"/>
    <w:rsid w:val="0053569A"/>
    <w:rsid w:val="00535702"/>
    <w:rsid w:val="00536850"/>
    <w:rsid w:val="00536AC8"/>
    <w:rsid w:val="00537430"/>
    <w:rsid w:val="005374E4"/>
    <w:rsid w:val="00540611"/>
    <w:rsid w:val="00540C87"/>
    <w:rsid w:val="00541579"/>
    <w:rsid w:val="005424BE"/>
    <w:rsid w:val="0054466D"/>
    <w:rsid w:val="005447C4"/>
    <w:rsid w:val="005452E2"/>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00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7F6"/>
    <w:rsid w:val="00556E2F"/>
    <w:rsid w:val="00556EF2"/>
    <w:rsid w:val="00556FE4"/>
    <w:rsid w:val="00561031"/>
    <w:rsid w:val="005610D2"/>
    <w:rsid w:val="005623AA"/>
    <w:rsid w:val="005623C6"/>
    <w:rsid w:val="0056245F"/>
    <w:rsid w:val="00562C7D"/>
    <w:rsid w:val="00562D2D"/>
    <w:rsid w:val="00562E2E"/>
    <w:rsid w:val="00562EDA"/>
    <w:rsid w:val="0056340D"/>
    <w:rsid w:val="00563635"/>
    <w:rsid w:val="00563A91"/>
    <w:rsid w:val="00563B03"/>
    <w:rsid w:val="00563B63"/>
    <w:rsid w:val="00563E2C"/>
    <w:rsid w:val="00564486"/>
    <w:rsid w:val="00564982"/>
    <w:rsid w:val="00564ADF"/>
    <w:rsid w:val="0056558E"/>
    <w:rsid w:val="00565B38"/>
    <w:rsid w:val="005662C6"/>
    <w:rsid w:val="00566558"/>
    <w:rsid w:val="00566B9A"/>
    <w:rsid w:val="00566CB4"/>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655"/>
    <w:rsid w:val="00577A8D"/>
    <w:rsid w:val="0058033C"/>
    <w:rsid w:val="00581A68"/>
    <w:rsid w:val="00581B00"/>
    <w:rsid w:val="00582675"/>
    <w:rsid w:val="00582E8B"/>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95"/>
    <w:rsid w:val="00590A54"/>
    <w:rsid w:val="00591628"/>
    <w:rsid w:val="00591961"/>
    <w:rsid w:val="005929A6"/>
    <w:rsid w:val="00594762"/>
    <w:rsid w:val="00595D9B"/>
    <w:rsid w:val="00596E62"/>
    <w:rsid w:val="00597401"/>
    <w:rsid w:val="00597C42"/>
    <w:rsid w:val="005A1B4F"/>
    <w:rsid w:val="005A1E82"/>
    <w:rsid w:val="005A2454"/>
    <w:rsid w:val="005A27A8"/>
    <w:rsid w:val="005A2A9B"/>
    <w:rsid w:val="005A3CCD"/>
    <w:rsid w:val="005A40A1"/>
    <w:rsid w:val="005A445E"/>
    <w:rsid w:val="005A4A78"/>
    <w:rsid w:val="005A684B"/>
    <w:rsid w:val="005A6AB6"/>
    <w:rsid w:val="005A6AD0"/>
    <w:rsid w:val="005B05C2"/>
    <w:rsid w:val="005B0C89"/>
    <w:rsid w:val="005B0FD6"/>
    <w:rsid w:val="005B15C2"/>
    <w:rsid w:val="005B1CB0"/>
    <w:rsid w:val="005B25EB"/>
    <w:rsid w:val="005B3056"/>
    <w:rsid w:val="005B3177"/>
    <w:rsid w:val="005B3608"/>
    <w:rsid w:val="005B3D2B"/>
    <w:rsid w:val="005B3E26"/>
    <w:rsid w:val="005B422B"/>
    <w:rsid w:val="005B49EE"/>
    <w:rsid w:val="005B49FF"/>
    <w:rsid w:val="005B622A"/>
    <w:rsid w:val="005B66BF"/>
    <w:rsid w:val="005B6C6F"/>
    <w:rsid w:val="005B6F0C"/>
    <w:rsid w:val="005B6F7D"/>
    <w:rsid w:val="005B7577"/>
    <w:rsid w:val="005B7CF7"/>
    <w:rsid w:val="005B7FE3"/>
    <w:rsid w:val="005C0023"/>
    <w:rsid w:val="005C0234"/>
    <w:rsid w:val="005C0348"/>
    <w:rsid w:val="005C0ACD"/>
    <w:rsid w:val="005C0FCA"/>
    <w:rsid w:val="005C107E"/>
    <w:rsid w:val="005C1E87"/>
    <w:rsid w:val="005C20D4"/>
    <w:rsid w:val="005C2330"/>
    <w:rsid w:val="005C25A5"/>
    <w:rsid w:val="005C319B"/>
    <w:rsid w:val="005C44DB"/>
    <w:rsid w:val="005C4878"/>
    <w:rsid w:val="005C49B0"/>
    <w:rsid w:val="005C4B21"/>
    <w:rsid w:val="005C5490"/>
    <w:rsid w:val="005C66F0"/>
    <w:rsid w:val="005C68E6"/>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59BB"/>
    <w:rsid w:val="005D6542"/>
    <w:rsid w:val="005D6BB5"/>
    <w:rsid w:val="005D6CA2"/>
    <w:rsid w:val="005D725D"/>
    <w:rsid w:val="005D7343"/>
    <w:rsid w:val="005D77CF"/>
    <w:rsid w:val="005D7B17"/>
    <w:rsid w:val="005D7BD2"/>
    <w:rsid w:val="005D7CC0"/>
    <w:rsid w:val="005E0377"/>
    <w:rsid w:val="005E0957"/>
    <w:rsid w:val="005E0BE1"/>
    <w:rsid w:val="005E1048"/>
    <w:rsid w:val="005E1460"/>
    <w:rsid w:val="005E1C81"/>
    <w:rsid w:val="005E1CB2"/>
    <w:rsid w:val="005E1D8E"/>
    <w:rsid w:val="005E2050"/>
    <w:rsid w:val="005E4208"/>
    <w:rsid w:val="005E4410"/>
    <w:rsid w:val="005E4829"/>
    <w:rsid w:val="005E58A0"/>
    <w:rsid w:val="005E5E8F"/>
    <w:rsid w:val="005E633B"/>
    <w:rsid w:val="005E6667"/>
    <w:rsid w:val="005E690A"/>
    <w:rsid w:val="005E6A78"/>
    <w:rsid w:val="005E6C88"/>
    <w:rsid w:val="005E77E0"/>
    <w:rsid w:val="005E7836"/>
    <w:rsid w:val="005E7C59"/>
    <w:rsid w:val="005F04DA"/>
    <w:rsid w:val="005F0514"/>
    <w:rsid w:val="005F14B2"/>
    <w:rsid w:val="005F1CE1"/>
    <w:rsid w:val="005F1E65"/>
    <w:rsid w:val="005F202B"/>
    <w:rsid w:val="005F2943"/>
    <w:rsid w:val="005F2BE1"/>
    <w:rsid w:val="005F2EF2"/>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2B2"/>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1946"/>
    <w:rsid w:val="00612298"/>
    <w:rsid w:val="0061247F"/>
    <w:rsid w:val="00612863"/>
    <w:rsid w:val="006134E7"/>
    <w:rsid w:val="00613D72"/>
    <w:rsid w:val="0061448A"/>
    <w:rsid w:val="0061502F"/>
    <w:rsid w:val="006151BB"/>
    <w:rsid w:val="0061557A"/>
    <w:rsid w:val="0061574F"/>
    <w:rsid w:val="006159E4"/>
    <w:rsid w:val="0061670A"/>
    <w:rsid w:val="00617162"/>
    <w:rsid w:val="00617417"/>
    <w:rsid w:val="006177D1"/>
    <w:rsid w:val="00617861"/>
    <w:rsid w:val="00620049"/>
    <w:rsid w:val="0062093A"/>
    <w:rsid w:val="00621C92"/>
    <w:rsid w:val="0062322C"/>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24E"/>
    <w:rsid w:val="006327F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6BBA"/>
    <w:rsid w:val="00637A9A"/>
    <w:rsid w:val="006405FA"/>
    <w:rsid w:val="00640DFF"/>
    <w:rsid w:val="00641BD1"/>
    <w:rsid w:val="00642066"/>
    <w:rsid w:val="006424E5"/>
    <w:rsid w:val="00642D04"/>
    <w:rsid w:val="006430DD"/>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46FD"/>
    <w:rsid w:val="006550A4"/>
    <w:rsid w:val="006551B4"/>
    <w:rsid w:val="006554D4"/>
    <w:rsid w:val="0065569B"/>
    <w:rsid w:val="00656666"/>
    <w:rsid w:val="0065692A"/>
    <w:rsid w:val="00656B90"/>
    <w:rsid w:val="006570AD"/>
    <w:rsid w:val="00657B8D"/>
    <w:rsid w:val="00660409"/>
    <w:rsid w:val="006605A6"/>
    <w:rsid w:val="00660948"/>
    <w:rsid w:val="00661E43"/>
    <w:rsid w:val="00661E9B"/>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799"/>
    <w:rsid w:val="00666A8C"/>
    <w:rsid w:val="0066739D"/>
    <w:rsid w:val="0066745C"/>
    <w:rsid w:val="00670FB7"/>
    <w:rsid w:val="006721E7"/>
    <w:rsid w:val="006728A8"/>
    <w:rsid w:val="00673291"/>
    <w:rsid w:val="00673482"/>
    <w:rsid w:val="00673509"/>
    <w:rsid w:val="006740EF"/>
    <w:rsid w:val="006750FA"/>
    <w:rsid w:val="006755C2"/>
    <w:rsid w:val="00675884"/>
    <w:rsid w:val="00675BE2"/>
    <w:rsid w:val="00675C27"/>
    <w:rsid w:val="00675F92"/>
    <w:rsid w:val="0067691F"/>
    <w:rsid w:val="00676A5E"/>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1A5"/>
    <w:rsid w:val="00683D5A"/>
    <w:rsid w:val="00683FFC"/>
    <w:rsid w:val="006841BE"/>
    <w:rsid w:val="00684427"/>
    <w:rsid w:val="00684908"/>
    <w:rsid w:val="00685535"/>
    <w:rsid w:val="00685CF7"/>
    <w:rsid w:val="00685D13"/>
    <w:rsid w:val="00686188"/>
    <w:rsid w:val="00686293"/>
    <w:rsid w:val="006864B7"/>
    <w:rsid w:val="00686B9E"/>
    <w:rsid w:val="00687066"/>
    <w:rsid w:val="006876C7"/>
    <w:rsid w:val="006878F3"/>
    <w:rsid w:val="0068794C"/>
    <w:rsid w:val="00690388"/>
    <w:rsid w:val="00690875"/>
    <w:rsid w:val="0069095D"/>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FAF"/>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466"/>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3C7B"/>
    <w:rsid w:val="006E4047"/>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93D"/>
    <w:rsid w:val="006F4987"/>
    <w:rsid w:val="006F4D6A"/>
    <w:rsid w:val="006F5191"/>
    <w:rsid w:val="006F5576"/>
    <w:rsid w:val="006F55EC"/>
    <w:rsid w:val="006F57FB"/>
    <w:rsid w:val="006F61FC"/>
    <w:rsid w:val="006F64C3"/>
    <w:rsid w:val="006F65C9"/>
    <w:rsid w:val="006F6A64"/>
    <w:rsid w:val="006F6E22"/>
    <w:rsid w:val="006F73DC"/>
    <w:rsid w:val="006F771D"/>
    <w:rsid w:val="007002D7"/>
    <w:rsid w:val="00700D3F"/>
    <w:rsid w:val="00700FC3"/>
    <w:rsid w:val="00701041"/>
    <w:rsid w:val="00701E48"/>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909"/>
    <w:rsid w:val="00716B79"/>
    <w:rsid w:val="00720226"/>
    <w:rsid w:val="00721145"/>
    <w:rsid w:val="0072216B"/>
    <w:rsid w:val="00722889"/>
    <w:rsid w:val="0072288E"/>
    <w:rsid w:val="007230BD"/>
    <w:rsid w:val="00723D35"/>
    <w:rsid w:val="00723EEE"/>
    <w:rsid w:val="0072428F"/>
    <w:rsid w:val="007245D5"/>
    <w:rsid w:val="007246E8"/>
    <w:rsid w:val="00724826"/>
    <w:rsid w:val="00724A47"/>
    <w:rsid w:val="00724D7B"/>
    <w:rsid w:val="007250AA"/>
    <w:rsid w:val="0072693B"/>
    <w:rsid w:val="00726CE6"/>
    <w:rsid w:val="007275A3"/>
    <w:rsid w:val="007278A9"/>
    <w:rsid w:val="00727EA0"/>
    <w:rsid w:val="00730241"/>
    <w:rsid w:val="00731071"/>
    <w:rsid w:val="00731270"/>
    <w:rsid w:val="0073218C"/>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A38"/>
    <w:rsid w:val="007417E9"/>
    <w:rsid w:val="00742683"/>
    <w:rsid w:val="0074366F"/>
    <w:rsid w:val="007437AE"/>
    <w:rsid w:val="00743B6B"/>
    <w:rsid w:val="00743EF3"/>
    <w:rsid w:val="0074406F"/>
    <w:rsid w:val="0074413A"/>
    <w:rsid w:val="007444F7"/>
    <w:rsid w:val="00744DD6"/>
    <w:rsid w:val="00744E19"/>
    <w:rsid w:val="00745270"/>
    <w:rsid w:val="007453C5"/>
    <w:rsid w:val="0074553D"/>
    <w:rsid w:val="00745932"/>
    <w:rsid w:val="00745A6F"/>
    <w:rsid w:val="00745B92"/>
    <w:rsid w:val="0074607D"/>
    <w:rsid w:val="00746DA5"/>
    <w:rsid w:val="00746FD1"/>
    <w:rsid w:val="00747C5C"/>
    <w:rsid w:val="00747CC4"/>
    <w:rsid w:val="0075063F"/>
    <w:rsid w:val="007507DC"/>
    <w:rsid w:val="00750BE6"/>
    <w:rsid w:val="00750CC0"/>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5722"/>
    <w:rsid w:val="0075603F"/>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78"/>
    <w:rsid w:val="00771D69"/>
    <w:rsid w:val="007726A7"/>
    <w:rsid w:val="007726F1"/>
    <w:rsid w:val="0077302C"/>
    <w:rsid w:val="00773BFF"/>
    <w:rsid w:val="00774631"/>
    <w:rsid w:val="007758C4"/>
    <w:rsid w:val="00775C1B"/>
    <w:rsid w:val="00775C6D"/>
    <w:rsid w:val="00777FEA"/>
    <w:rsid w:val="00780234"/>
    <w:rsid w:val="00780611"/>
    <w:rsid w:val="00780D9A"/>
    <w:rsid w:val="007810AF"/>
    <w:rsid w:val="00781254"/>
    <w:rsid w:val="007832CA"/>
    <w:rsid w:val="0078393C"/>
    <w:rsid w:val="00783A89"/>
    <w:rsid w:val="007848B7"/>
    <w:rsid w:val="0078495F"/>
    <w:rsid w:val="007854CE"/>
    <w:rsid w:val="007857D8"/>
    <w:rsid w:val="00786000"/>
    <w:rsid w:val="0078600D"/>
    <w:rsid w:val="0078603F"/>
    <w:rsid w:val="00786315"/>
    <w:rsid w:val="00786356"/>
    <w:rsid w:val="00786A72"/>
    <w:rsid w:val="00786FB4"/>
    <w:rsid w:val="00787980"/>
    <w:rsid w:val="00787E3B"/>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5E9C"/>
    <w:rsid w:val="00796765"/>
    <w:rsid w:val="00797190"/>
    <w:rsid w:val="00797E04"/>
    <w:rsid w:val="007A06EE"/>
    <w:rsid w:val="007A07BC"/>
    <w:rsid w:val="007A0B15"/>
    <w:rsid w:val="007A0F25"/>
    <w:rsid w:val="007A1B22"/>
    <w:rsid w:val="007A1C55"/>
    <w:rsid w:val="007A1FB0"/>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026"/>
    <w:rsid w:val="007B1D67"/>
    <w:rsid w:val="007B2B05"/>
    <w:rsid w:val="007B2EEB"/>
    <w:rsid w:val="007B34A4"/>
    <w:rsid w:val="007B3803"/>
    <w:rsid w:val="007B3E89"/>
    <w:rsid w:val="007B4B86"/>
    <w:rsid w:val="007B4CE1"/>
    <w:rsid w:val="007B580F"/>
    <w:rsid w:val="007B5A39"/>
    <w:rsid w:val="007B668A"/>
    <w:rsid w:val="007B692F"/>
    <w:rsid w:val="007B74A3"/>
    <w:rsid w:val="007B75FE"/>
    <w:rsid w:val="007B7756"/>
    <w:rsid w:val="007C103D"/>
    <w:rsid w:val="007C1079"/>
    <w:rsid w:val="007C14EE"/>
    <w:rsid w:val="007C1537"/>
    <w:rsid w:val="007C231D"/>
    <w:rsid w:val="007C2D23"/>
    <w:rsid w:val="007C2FEB"/>
    <w:rsid w:val="007C3433"/>
    <w:rsid w:val="007C3E71"/>
    <w:rsid w:val="007C425A"/>
    <w:rsid w:val="007C42B4"/>
    <w:rsid w:val="007C438E"/>
    <w:rsid w:val="007C4AE5"/>
    <w:rsid w:val="007C53D3"/>
    <w:rsid w:val="007C5C32"/>
    <w:rsid w:val="007C5CF0"/>
    <w:rsid w:val="007C61DB"/>
    <w:rsid w:val="007C6201"/>
    <w:rsid w:val="007C6D09"/>
    <w:rsid w:val="007C74B8"/>
    <w:rsid w:val="007C7CF6"/>
    <w:rsid w:val="007D011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90"/>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34E3"/>
    <w:rsid w:val="007E3DB5"/>
    <w:rsid w:val="007E3ED4"/>
    <w:rsid w:val="007E5298"/>
    <w:rsid w:val="007E5932"/>
    <w:rsid w:val="007E5D47"/>
    <w:rsid w:val="007E5E89"/>
    <w:rsid w:val="007E5F5F"/>
    <w:rsid w:val="007E66C3"/>
    <w:rsid w:val="007E6E66"/>
    <w:rsid w:val="007E7153"/>
    <w:rsid w:val="007E7858"/>
    <w:rsid w:val="007F010F"/>
    <w:rsid w:val="007F011F"/>
    <w:rsid w:val="007F1254"/>
    <w:rsid w:val="007F226E"/>
    <w:rsid w:val="007F2CE5"/>
    <w:rsid w:val="007F2D82"/>
    <w:rsid w:val="007F3A0F"/>
    <w:rsid w:val="007F43AF"/>
    <w:rsid w:val="007F465B"/>
    <w:rsid w:val="007F5C28"/>
    <w:rsid w:val="007F6371"/>
    <w:rsid w:val="007F6572"/>
    <w:rsid w:val="007F70A4"/>
    <w:rsid w:val="007F72B6"/>
    <w:rsid w:val="007F7471"/>
    <w:rsid w:val="007F750B"/>
    <w:rsid w:val="0080098E"/>
    <w:rsid w:val="00800B13"/>
    <w:rsid w:val="008013F9"/>
    <w:rsid w:val="00801A7B"/>
    <w:rsid w:val="008021B6"/>
    <w:rsid w:val="00802687"/>
    <w:rsid w:val="008029DD"/>
    <w:rsid w:val="00802C2D"/>
    <w:rsid w:val="00802FB9"/>
    <w:rsid w:val="008030A2"/>
    <w:rsid w:val="008046A1"/>
    <w:rsid w:val="0080477B"/>
    <w:rsid w:val="00804A2A"/>
    <w:rsid w:val="00804EC6"/>
    <w:rsid w:val="00804EDE"/>
    <w:rsid w:val="00805355"/>
    <w:rsid w:val="00805B99"/>
    <w:rsid w:val="00805C26"/>
    <w:rsid w:val="00806167"/>
    <w:rsid w:val="00806376"/>
    <w:rsid w:val="0080641E"/>
    <w:rsid w:val="00807192"/>
    <w:rsid w:val="00807D60"/>
    <w:rsid w:val="00807E3B"/>
    <w:rsid w:val="00810015"/>
    <w:rsid w:val="00811546"/>
    <w:rsid w:val="00811BDE"/>
    <w:rsid w:val="00812152"/>
    <w:rsid w:val="00812340"/>
    <w:rsid w:val="00812818"/>
    <w:rsid w:val="00812C5E"/>
    <w:rsid w:val="00813156"/>
    <w:rsid w:val="00813290"/>
    <w:rsid w:val="008134ED"/>
    <w:rsid w:val="00813673"/>
    <w:rsid w:val="00813AED"/>
    <w:rsid w:val="00814A39"/>
    <w:rsid w:val="00814D48"/>
    <w:rsid w:val="008150FA"/>
    <w:rsid w:val="0081524E"/>
    <w:rsid w:val="00815380"/>
    <w:rsid w:val="008158AF"/>
    <w:rsid w:val="00815903"/>
    <w:rsid w:val="008167FB"/>
    <w:rsid w:val="00817033"/>
    <w:rsid w:val="00817678"/>
    <w:rsid w:val="00817DA0"/>
    <w:rsid w:val="008200CA"/>
    <w:rsid w:val="008215B4"/>
    <w:rsid w:val="008216E6"/>
    <w:rsid w:val="00821708"/>
    <w:rsid w:val="00821848"/>
    <w:rsid w:val="008220A4"/>
    <w:rsid w:val="00822CDE"/>
    <w:rsid w:val="00822D4F"/>
    <w:rsid w:val="00822EB2"/>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5352"/>
    <w:rsid w:val="008359EC"/>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F6"/>
    <w:rsid w:val="00846FAC"/>
    <w:rsid w:val="0084720C"/>
    <w:rsid w:val="00847930"/>
    <w:rsid w:val="00847DEC"/>
    <w:rsid w:val="00850037"/>
    <w:rsid w:val="008503BB"/>
    <w:rsid w:val="0085074E"/>
    <w:rsid w:val="0085075B"/>
    <w:rsid w:val="00850FF1"/>
    <w:rsid w:val="00851882"/>
    <w:rsid w:val="00851F14"/>
    <w:rsid w:val="0085231D"/>
    <w:rsid w:val="0085268A"/>
    <w:rsid w:val="008529B4"/>
    <w:rsid w:val="0085352E"/>
    <w:rsid w:val="00853ECB"/>
    <w:rsid w:val="00853F5D"/>
    <w:rsid w:val="00853F6D"/>
    <w:rsid w:val="00853FFE"/>
    <w:rsid w:val="00854245"/>
    <w:rsid w:val="008547AE"/>
    <w:rsid w:val="0085498E"/>
    <w:rsid w:val="00855690"/>
    <w:rsid w:val="00855EB2"/>
    <w:rsid w:val="00855F51"/>
    <w:rsid w:val="00857753"/>
    <w:rsid w:val="00857A1F"/>
    <w:rsid w:val="00857ABD"/>
    <w:rsid w:val="00857CCB"/>
    <w:rsid w:val="00860325"/>
    <w:rsid w:val="00860762"/>
    <w:rsid w:val="00860B1B"/>
    <w:rsid w:val="00861583"/>
    <w:rsid w:val="008628A0"/>
    <w:rsid w:val="00862B09"/>
    <w:rsid w:val="00862CC7"/>
    <w:rsid w:val="00863426"/>
    <w:rsid w:val="00864140"/>
    <w:rsid w:val="008654C4"/>
    <w:rsid w:val="00865D22"/>
    <w:rsid w:val="008666D1"/>
    <w:rsid w:val="00866C67"/>
    <w:rsid w:val="008679CB"/>
    <w:rsid w:val="0087027C"/>
    <w:rsid w:val="00870A83"/>
    <w:rsid w:val="00870DA4"/>
    <w:rsid w:val="00871E61"/>
    <w:rsid w:val="00871EDF"/>
    <w:rsid w:val="00872029"/>
    <w:rsid w:val="0087220C"/>
    <w:rsid w:val="0087256C"/>
    <w:rsid w:val="00872D14"/>
    <w:rsid w:val="008735B8"/>
    <w:rsid w:val="008735F8"/>
    <w:rsid w:val="00874211"/>
    <w:rsid w:val="008752FB"/>
    <w:rsid w:val="00875455"/>
    <w:rsid w:val="00875966"/>
    <w:rsid w:val="00876456"/>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BFA"/>
    <w:rsid w:val="00885D2B"/>
    <w:rsid w:val="00885E26"/>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A0D59"/>
    <w:rsid w:val="008A0F40"/>
    <w:rsid w:val="008A1A70"/>
    <w:rsid w:val="008A1FDB"/>
    <w:rsid w:val="008A201E"/>
    <w:rsid w:val="008A2041"/>
    <w:rsid w:val="008A2363"/>
    <w:rsid w:val="008A283A"/>
    <w:rsid w:val="008A2B9A"/>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A0A"/>
    <w:rsid w:val="008B6171"/>
    <w:rsid w:val="008B76AB"/>
    <w:rsid w:val="008B785D"/>
    <w:rsid w:val="008B7F5D"/>
    <w:rsid w:val="008C021E"/>
    <w:rsid w:val="008C05A9"/>
    <w:rsid w:val="008C1262"/>
    <w:rsid w:val="008C145A"/>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5B1A"/>
    <w:rsid w:val="008C6315"/>
    <w:rsid w:val="008C7CC9"/>
    <w:rsid w:val="008D07EC"/>
    <w:rsid w:val="008D0AF2"/>
    <w:rsid w:val="008D0F24"/>
    <w:rsid w:val="008D169B"/>
    <w:rsid w:val="008D201C"/>
    <w:rsid w:val="008D2C98"/>
    <w:rsid w:val="008D2F33"/>
    <w:rsid w:val="008D3535"/>
    <w:rsid w:val="008D356F"/>
    <w:rsid w:val="008D436F"/>
    <w:rsid w:val="008D4945"/>
    <w:rsid w:val="008D4FDA"/>
    <w:rsid w:val="008D531D"/>
    <w:rsid w:val="008D5718"/>
    <w:rsid w:val="008D6C1E"/>
    <w:rsid w:val="008D6C32"/>
    <w:rsid w:val="008D7037"/>
    <w:rsid w:val="008D7410"/>
    <w:rsid w:val="008D78C5"/>
    <w:rsid w:val="008D7DED"/>
    <w:rsid w:val="008E01E5"/>
    <w:rsid w:val="008E05B3"/>
    <w:rsid w:val="008E07B3"/>
    <w:rsid w:val="008E18F2"/>
    <w:rsid w:val="008E25EB"/>
    <w:rsid w:val="008E2662"/>
    <w:rsid w:val="008E2A5F"/>
    <w:rsid w:val="008E2E7C"/>
    <w:rsid w:val="008E3BCB"/>
    <w:rsid w:val="008E40CC"/>
    <w:rsid w:val="008E4B3E"/>
    <w:rsid w:val="008E4DC6"/>
    <w:rsid w:val="008E53DF"/>
    <w:rsid w:val="008E5669"/>
    <w:rsid w:val="008E5A0F"/>
    <w:rsid w:val="008E5D59"/>
    <w:rsid w:val="008E6512"/>
    <w:rsid w:val="008E6D6C"/>
    <w:rsid w:val="008E6EF3"/>
    <w:rsid w:val="008E7968"/>
    <w:rsid w:val="008F00AF"/>
    <w:rsid w:val="008F0A5F"/>
    <w:rsid w:val="008F118B"/>
    <w:rsid w:val="008F21B4"/>
    <w:rsid w:val="008F2C2D"/>
    <w:rsid w:val="008F2F6B"/>
    <w:rsid w:val="008F2F81"/>
    <w:rsid w:val="008F4131"/>
    <w:rsid w:val="008F448A"/>
    <w:rsid w:val="008F4787"/>
    <w:rsid w:val="008F48E8"/>
    <w:rsid w:val="008F498F"/>
    <w:rsid w:val="008F4C3C"/>
    <w:rsid w:val="008F4E65"/>
    <w:rsid w:val="008F5246"/>
    <w:rsid w:val="008F5310"/>
    <w:rsid w:val="008F53DC"/>
    <w:rsid w:val="008F594D"/>
    <w:rsid w:val="008F5EC8"/>
    <w:rsid w:val="008F6041"/>
    <w:rsid w:val="008F60F6"/>
    <w:rsid w:val="008F63D5"/>
    <w:rsid w:val="008F6721"/>
    <w:rsid w:val="008F67A9"/>
    <w:rsid w:val="008F67B0"/>
    <w:rsid w:val="008F7466"/>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50EC"/>
    <w:rsid w:val="009051EF"/>
    <w:rsid w:val="00905731"/>
    <w:rsid w:val="0090576A"/>
    <w:rsid w:val="00905807"/>
    <w:rsid w:val="00905CFC"/>
    <w:rsid w:val="00906E43"/>
    <w:rsid w:val="0091014E"/>
    <w:rsid w:val="00910A0F"/>
    <w:rsid w:val="009112E8"/>
    <w:rsid w:val="00911A11"/>
    <w:rsid w:val="00911BCD"/>
    <w:rsid w:val="00912326"/>
    <w:rsid w:val="00912D27"/>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2FE2"/>
    <w:rsid w:val="0092342A"/>
    <w:rsid w:val="00923629"/>
    <w:rsid w:val="009237AF"/>
    <w:rsid w:val="00923D36"/>
    <w:rsid w:val="00924145"/>
    <w:rsid w:val="0092469B"/>
    <w:rsid w:val="009249C1"/>
    <w:rsid w:val="00925E77"/>
    <w:rsid w:val="0092635A"/>
    <w:rsid w:val="0092668E"/>
    <w:rsid w:val="009271B9"/>
    <w:rsid w:val="009276B6"/>
    <w:rsid w:val="0093032D"/>
    <w:rsid w:val="0093035B"/>
    <w:rsid w:val="0093061F"/>
    <w:rsid w:val="00930A38"/>
    <w:rsid w:val="00931202"/>
    <w:rsid w:val="00931753"/>
    <w:rsid w:val="009317C3"/>
    <w:rsid w:val="00931F6D"/>
    <w:rsid w:val="0093258C"/>
    <w:rsid w:val="00933479"/>
    <w:rsid w:val="0093394F"/>
    <w:rsid w:val="00933A2D"/>
    <w:rsid w:val="00934920"/>
    <w:rsid w:val="009349A5"/>
    <w:rsid w:val="00934D0B"/>
    <w:rsid w:val="009350AF"/>
    <w:rsid w:val="00935661"/>
    <w:rsid w:val="00935E4C"/>
    <w:rsid w:val="00936046"/>
    <w:rsid w:val="00936114"/>
    <w:rsid w:val="009361D6"/>
    <w:rsid w:val="0093649C"/>
    <w:rsid w:val="00936502"/>
    <w:rsid w:val="009367D2"/>
    <w:rsid w:val="00936A27"/>
    <w:rsid w:val="00937269"/>
    <w:rsid w:val="00937D62"/>
    <w:rsid w:val="0094072C"/>
    <w:rsid w:val="009410C1"/>
    <w:rsid w:val="009427EC"/>
    <w:rsid w:val="00942FDD"/>
    <w:rsid w:val="009432DB"/>
    <w:rsid w:val="009435E6"/>
    <w:rsid w:val="0094382A"/>
    <w:rsid w:val="00944791"/>
    <w:rsid w:val="00945CFA"/>
    <w:rsid w:val="00945E33"/>
    <w:rsid w:val="009479AB"/>
    <w:rsid w:val="009500D9"/>
    <w:rsid w:val="00950ABD"/>
    <w:rsid w:val="00950D30"/>
    <w:rsid w:val="00951198"/>
    <w:rsid w:val="00951E66"/>
    <w:rsid w:val="0095234C"/>
    <w:rsid w:val="00953878"/>
    <w:rsid w:val="00953950"/>
    <w:rsid w:val="009539C1"/>
    <w:rsid w:val="00953A7B"/>
    <w:rsid w:val="00954D7F"/>
    <w:rsid w:val="009551A0"/>
    <w:rsid w:val="00956143"/>
    <w:rsid w:val="00956465"/>
    <w:rsid w:val="00956922"/>
    <w:rsid w:val="00956ED3"/>
    <w:rsid w:val="009574AD"/>
    <w:rsid w:val="00960510"/>
    <w:rsid w:val="00960ADF"/>
    <w:rsid w:val="0096101D"/>
    <w:rsid w:val="009621D7"/>
    <w:rsid w:val="0096284C"/>
    <w:rsid w:val="00963662"/>
    <w:rsid w:val="00963A4D"/>
    <w:rsid w:val="009644C6"/>
    <w:rsid w:val="00964502"/>
    <w:rsid w:val="00964629"/>
    <w:rsid w:val="00964817"/>
    <w:rsid w:val="009651F7"/>
    <w:rsid w:val="009657A4"/>
    <w:rsid w:val="009660DF"/>
    <w:rsid w:val="00966238"/>
    <w:rsid w:val="009665BE"/>
    <w:rsid w:val="009669B0"/>
    <w:rsid w:val="00967294"/>
    <w:rsid w:val="009678E8"/>
    <w:rsid w:val="00967EA8"/>
    <w:rsid w:val="00970CB3"/>
    <w:rsid w:val="00970F79"/>
    <w:rsid w:val="0097103A"/>
    <w:rsid w:val="00971280"/>
    <w:rsid w:val="009722C2"/>
    <w:rsid w:val="00972381"/>
    <w:rsid w:val="00973F19"/>
    <w:rsid w:val="00974092"/>
    <w:rsid w:val="00974E2C"/>
    <w:rsid w:val="009759B0"/>
    <w:rsid w:val="00977056"/>
    <w:rsid w:val="00977063"/>
    <w:rsid w:val="00977C87"/>
    <w:rsid w:val="00977F7F"/>
    <w:rsid w:val="00977FD7"/>
    <w:rsid w:val="0098030D"/>
    <w:rsid w:val="009816BB"/>
    <w:rsid w:val="009824C3"/>
    <w:rsid w:val="009831C4"/>
    <w:rsid w:val="009834AA"/>
    <w:rsid w:val="00983CB4"/>
    <w:rsid w:val="009845C3"/>
    <w:rsid w:val="009848B8"/>
    <w:rsid w:val="009848F6"/>
    <w:rsid w:val="00984BDD"/>
    <w:rsid w:val="00985FFE"/>
    <w:rsid w:val="00986065"/>
    <w:rsid w:val="009860A7"/>
    <w:rsid w:val="009865DF"/>
    <w:rsid w:val="00986C52"/>
    <w:rsid w:val="00987C70"/>
    <w:rsid w:val="00987DF6"/>
    <w:rsid w:val="0099005A"/>
    <w:rsid w:val="0099056B"/>
    <w:rsid w:val="009906EC"/>
    <w:rsid w:val="00990D67"/>
    <w:rsid w:val="00991450"/>
    <w:rsid w:val="009917AE"/>
    <w:rsid w:val="00992345"/>
    <w:rsid w:val="009925A1"/>
    <w:rsid w:val="00992687"/>
    <w:rsid w:val="00992728"/>
    <w:rsid w:val="009928DF"/>
    <w:rsid w:val="00992B6D"/>
    <w:rsid w:val="00993D71"/>
    <w:rsid w:val="009948C4"/>
    <w:rsid w:val="00994B39"/>
    <w:rsid w:val="00995339"/>
    <w:rsid w:val="00995394"/>
    <w:rsid w:val="009961C4"/>
    <w:rsid w:val="009966B1"/>
    <w:rsid w:val="00996785"/>
    <w:rsid w:val="00996A33"/>
    <w:rsid w:val="00997267"/>
    <w:rsid w:val="00997DDC"/>
    <w:rsid w:val="00997E8B"/>
    <w:rsid w:val="009A0311"/>
    <w:rsid w:val="009A0322"/>
    <w:rsid w:val="009A08C9"/>
    <w:rsid w:val="009A1320"/>
    <w:rsid w:val="009A13EE"/>
    <w:rsid w:val="009A23AB"/>
    <w:rsid w:val="009A23AE"/>
    <w:rsid w:val="009A2BCA"/>
    <w:rsid w:val="009A3404"/>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5A5C"/>
    <w:rsid w:val="009B5BF1"/>
    <w:rsid w:val="009B6091"/>
    <w:rsid w:val="009B6414"/>
    <w:rsid w:val="009B65D0"/>
    <w:rsid w:val="009B6AAF"/>
    <w:rsid w:val="009B710A"/>
    <w:rsid w:val="009B75F0"/>
    <w:rsid w:val="009B772B"/>
    <w:rsid w:val="009C0082"/>
    <w:rsid w:val="009C0D8F"/>
    <w:rsid w:val="009C13D4"/>
    <w:rsid w:val="009C1503"/>
    <w:rsid w:val="009C23C5"/>
    <w:rsid w:val="009C2445"/>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26C"/>
    <w:rsid w:val="009D35BD"/>
    <w:rsid w:val="009D35EC"/>
    <w:rsid w:val="009D3A23"/>
    <w:rsid w:val="009D4B11"/>
    <w:rsid w:val="009D530B"/>
    <w:rsid w:val="009D5787"/>
    <w:rsid w:val="009D5855"/>
    <w:rsid w:val="009D58F3"/>
    <w:rsid w:val="009D5C51"/>
    <w:rsid w:val="009D61BE"/>
    <w:rsid w:val="009D6B16"/>
    <w:rsid w:val="009D6EB2"/>
    <w:rsid w:val="009E07C4"/>
    <w:rsid w:val="009E0C6E"/>
    <w:rsid w:val="009E123E"/>
    <w:rsid w:val="009E1400"/>
    <w:rsid w:val="009E19D5"/>
    <w:rsid w:val="009E23F4"/>
    <w:rsid w:val="009E256D"/>
    <w:rsid w:val="009E2AF5"/>
    <w:rsid w:val="009E32C6"/>
    <w:rsid w:val="009E33F4"/>
    <w:rsid w:val="009E39C2"/>
    <w:rsid w:val="009E4618"/>
    <w:rsid w:val="009E4F63"/>
    <w:rsid w:val="009E6037"/>
    <w:rsid w:val="009E6373"/>
    <w:rsid w:val="009E7474"/>
    <w:rsid w:val="009E7BC3"/>
    <w:rsid w:val="009F0CB4"/>
    <w:rsid w:val="009F0EBF"/>
    <w:rsid w:val="009F140E"/>
    <w:rsid w:val="009F2759"/>
    <w:rsid w:val="009F2B99"/>
    <w:rsid w:val="009F3042"/>
    <w:rsid w:val="009F313C"/>
    <w:rsid w:val="009F318A"/>
    <w:rsid w:val="009F3309"/>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4CB"/>
    <w:rsid w:val="00A14781"/>
    <w:rsid w:val="00A15412"/>
    <w:rsid w:val="00A15C99"/>
    <w:rsid w:val="00A16066"/>
    <w:rsid w:val="00A163B8"/>
    <w:rsid w:val="00A16C22"/>
    <w:rsid w:val="00A17682"/>
    <w:rsid w:val="00A17B89"/>
    <w:rsid w:val="00A20760"/>
    <w:rsid w:val="00A20832"/>
    <w:rsid w:val="00A20F0F"/>
    <w:rsid w:val="00A215E8"/>
    <w:rsid w:val="00A217FC"/>
    <w:rsid w:val="00A22A97"/>
    <w:rsid w:val="00A22E03"/>
    <w:rsid w:val="00A235F9"/>
    <w:rsid w:val="00A23E18"/>
    <w:rsid w:val="00A23ECE"/>
    <w:rsid w:val="00A242B0"/>
    <w:rsid w:val="00A2482D"/>
    <w:rsid w:val="00A24C6E"/>
    <w:rsid w:val="00A24C79"/>
    <w:rsid w:val="00A24F4F"/>
    <w:rsid w:val="00A25824"/>
    <w:rsid w:val="00A2588A"/>
    <w:rsid w:val="00A25949"/>
    <w:rsid w:val="00A26164"/>
    <w:rsid w:val="00A2629A"/>
    <w:rsid w:val="00A2647A"/>
    <w:rsid w:val="00A27962"/>
    <w:rsid w:val="00A31666"/>
    <w:rsid w:val="00A31D94"/>
    <w:rsid w:val="00A3316F"/>
    <w:rsid w:val="00A3336A"/>
    <w:rsid w:val="00A333C2"/>
    <w:rsid w:val="00A33667"/>
    <w:rsid w:val="00A34233"/>
    <w:rsid w:val="00A34BB4"/>
    <w:rsid w:val="00A34BE2"/>
    <w:rsid w:val="00A3777B"/>
    <w:rsid w:val="00A404FA"/>
    <w:rsid w:val="00A408CD"/>
    <w:rsid w:val="00A413CA"/>
    <w:rsid w:val="00A41695"/>
    <w:rsid w:val="00A42C7F"/>
    <w:rsid w:val="00A42C99"/>
    <w:rsid w:val="00A4420B"/>
    <w:rsid w:val="00A447FE"/>
    <w:rsid w:val="00A44E90"/>
    <w:rsid w:val="00A4578D"/>
    <w:rsid w:val="00A45905"/>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198B"/>
    <w:rsid w:val="00A525F9"/>
    <w:rsid w:val="00A52C30"/>
    <w:rsid w:val="00A52DD9"/>
    <w:rsid w:val="00A531E4"/>
    <w:rsid w:val="00A54851"/>
    <w:rsid w:val="00A56490"/>
    <w:rsid w:val="00A56789"/>
    <w:rsid w:val="00A56B53"/>
    <w:rsid w:val="00A56CDF"/>
    <w:rsid w:val="00A57D90"/>
    <w:rsid w:val="00A603D6"/>
    <w:rsid w:val="00A62109"/>
    <w:rsid w:val="00A629BC"/>
    <w:rsid w:val="00A62A97"/>
    <w:rsid w:val="00A62CBF"/>
    <w:rsid w:val="00A63468"/>
    <w:rsid w:val="00A63476"/>
    <w:rsid w:val="00A63864"/>
    <w:rsid w:val="00A645DA"/>
    <w:rsid w:val="00A6492D"/>
    <w:rsid w:val="00A64983"/>
    <w:rsid w:val="00A64D26"/>
    <w:rsid w:val="00A65196"/>
    <w:rsid w:val="00A651D8"/>
    <w:rsid w:val="00A65EAF"/>
    <w:rsid w:val="00A66092"/>
    <w:rsid w:val="00A660C8"/>
    <w:rsid w:val="00A662FB"/>
    <w:rsid w:val="00A66377"/>
    <w:rsid w:val="00A66594"/>
    <w:rsid w:val="00A705C0"/>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3FB4"/>
    <w:rsid w:val="00A747B6"/>
    <w:rsid w:val="00A747D9"/>
    <w:rsid w:val="00A758E8"/>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3F6B"/>
    <w:rsid w:val="00A9447D"/>
    <w:rsid w:val="00A94B97"/>
    <w:rsid w:val="00A952DD"/>
    <w:rsid w:val="00A95697"/>
    <w:rsid w:val="00A95EA9"/>
    <w:rsid w:val="00A9654E"/>
    <w:rsid w:val="00A96777"/>
    <w:rsid w:val="00A967EE"/>
    <w:rsid w:val="00A9724B"/>
    <w:rsid w:val="00A972C8"/>
    <w:rsid w:val="00A97AA8"/>
    <w:rsid w:val="00AA0276"/>
    <w:rsid w:val="00AA061E"/>
    <w:rsid w:val="00AA0B1F"/>
    <w:rsid w:val="00AA0E0B"/>
    <w:rsid w:val="00AA14C6"/>
    <w:rsid w:val="00AA1544"/>
    <w:rsid w:val="00AA15DD"/>
    <w:rsid w:val="00AA15F0"/>
    <w:rsid w:val="00AA16D3"/>
    <w:rsid w:val="00AA1AE4"/>
    <w:rsid w:val="00AA202C"/>
    <w:rsid w:val="00AA2878"/>
    <w:rsid w:val="00AA29BF"/>
    <w:rsid w:val="00AA2AA6"/>
    <w:rsid w:val="00AA2CDC"/>
    <w:rsid w:val="00AA3544"/>
    <w:rsid w:val="00AA3724"/>
    <w:rsid w:val="00AA373E"/>
    <w:rsid w:val="00AA3A29"/>
    <w:rsid w:val="00AA3E68"/>
    <w:rsid w:val="00AA4C28"/>
    <w:rsid w:val="00AA5C4A"/>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552C"/>
    <w:rsid w:val="00AB5591"/>
    <w:rsid w:val="00AB564D"/>
    <w:rsid w:val="00AB5C50"/>
    <w:rsid w:val="00AB6B7E"/>
    <w:rsid w:val="00AB6C08"/>
    <w:rsid w:val="00AB73F3"/>
    <w:rsid w:val="00AB7D9B"/>
    <w:rsid w:val="00AC03D4"/>
    <w:rsid w:val="00AC0CA0"/>
    <w:rsid w:val="00AC0EB0"/>
    <w:rsid w:val="00AC15E4"/>
    <w:rsid w:val="00AC1BBD"/>
    <w:rsid w:val="00AC1EE2"/>
    <w:rsid w:val="00AC244D"/>
    <w:rsid w:val="00AC33AE"/>
    <w:rsid w:val="00AC33B7"/>
    <w:rsid w:val="00AC34C5"/>
    <w:rsid w:val="00AC36CD"/>
    <w:rsid w:val="00AC3922"/>
    <w:rsid w:val="00AC3FD5"/>
    <w:rsid w:val="00AC4048"/>
    <w:rsid w:val="00AC459A"/>
    <w:rsid w:val="00AC4EF0"/>
    <w:rsid w:val="00AC5004"/>
    <w:rsid w:val="00AC50A9"/>
    <w:rsid w:val="00AC53D5"/>
    <w:rsid w:val="00AC588C"/>
    <w:rsid w:val="00AC588E"/>
    <w:rsid w:val="00AC6016"/>
    <w:rsid w:val="00AC657E"/>
    <w:rsid w:val="00AC6B81"/>
    <w:rsid w:val="00AC72B2"/>
    <w:rsid w:val="00AC7788"/>
    <w:rsid w:val="00AD0141"/>
    <w:rsid w:val="00AD01A3"/>
    <w:rsid w:val="00AD04F7"/>
    <w:rsid w:val="00AD070D"/>
    <w:rsid w:val="00AD1A56"/>
    <w:rsid w:val="00AD1BAB"/>
    <w:rsid w:val="00AD1D7A"/>
    <w:rsid w:val="00AD2074"/>
    <w:rsid w:val="00AD28C5"/>
    <w:rsid w:val="00AD29C1"/>
    <w:rsid w:val="00AD2FE8"/>
    <w:rsid w:val="00AD307F"/>
    <w:rsid w:val="00AD31C0"/>
    <w:rsid w:val="00AD3378"/>
    <w:rsid w:val="00AD3733"/>
    <w:rsid w:val="00AD3782"/>
    <w:rsid w:val="00AD3819"/>
    <w:rsid w:val="00AD39D7"/>
    <w:rsid w:val="00AD5183"/>
    <w:rsid w:val="00AD57DD"/>
    <w:rsid w:val="00AD6196"/>
    <w:rsid w:val="00AD6249"/>
    <w:rsid w:val="00AD6743"/>
    <w:rsid w:val="00AE0713"/>
    <w:rsid w:val="00AE075C"/>
    <w:rsid w:val="00AE0882"/>
    <w:rsid w:val="00AE0DD0"/>
    <w:rsid w:val="00AE0FC9"/>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F00D6"/>
    <w:rsid w:val="00AF0535"/>
    <w:rsid w:val="00AF0854"/>
    <w:rsid w:val="00AF08EB"/>
    <w:rsid w:val="00AF0A90"/>
    <w:rsid w:val="00AF0C82"/>
    <w:rsid w:val="00AF0F89"/>
    <w:rsid w:val="00AF10D9"/>
    <w:rsid w:val="00AF3579"/>
    <w:rsid w:val="00AF4255"/>
    <w:rsid w:val="00AF4FB6"/>
    <w:rsid w:val="00AF5730"/>
    <w:rsid w:val="00AF5B11"/>
    <w:rsid w:val="00AF5DAA"/>
    <w:rsid w:val="00AF5EB0"/>
    <w:rsid w:val="00AF6B1B"/>
    <w:rsid w:val="00AF6C00"/>
    <w:rsid w:val="00AF7FEB"/>
    <w:rsid w:val="00B00546"/>
    <w:rsid w:val="00B00C67"/>
    <w:rsid w:val="00B01301"/>
    <w:rsid w:val="00B015FC"/>
    <w:rsid w:val="00B01914"/>
    <w:rsid w:val="00B0196F"/>
    <w:rsid w:val="00B029D8"/>
    <w:rsid w:val="00B02AE0"/>
    <w:rsid w:val="00B03C3F"/>
    <w:rsid w:val="00B04A98"/>
    <w:rsid w:val="00B04ED1"/>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657"/>
    <w:rsid w:val="00B21AF5"/>
    <w:rsid w:val="00B2212C"/>
    <w:rsid w:val="00B22177"/>
    <w:rsid w:val="00B224D9"/>
    <w:rsid w:val="00B22A56"/>
    <w:rsid w:val="00B22DA6"/>
    <w:rsid w:val="00B22F46"/>
    <w:rsid w:val="00B231DB"/>
    <w:rsid w:val="00B23369"/>
    <w:rsid w:val="00B238C9"/>
    <w:rsid w:val="00B23DBF"/>
    <w:rsid w:val="00B24051"/>
    <w:rsid w:val="00B24CB9"/>
    <w:rsid w:val="00B24D2B"/>
    <w:rsid w:val="00B25421"/>
    <w:rsid w:val="00B256B8"/>
    <w:rsid w:val="00B25977"/>
    <w:rsid w:val="00B25D5C"/>
    <w:rsid w:val="00B264D8"/>
    <w:rsid w:val="00B26559"/>
    <w:rsid w:val="00B279BA"/>
    <w:rsid w:val="00B304F8"/>
    <w:rsid w:val="00B310D0"/>
    <w:rsid w:val="00B3168F"/>
    <w:rsid w:val="00B31897"/>
    <w:rsid w:val="00B3264E"/>
    <w:rsid w:val="00B3351A"/>
    <w:rsid w:val="00B33667"/>
    <w:rsid w:val="00B33BBB"/>
    <w:rsid w:val="00B33D04"/>
    <w:rsid w:val="00B33D7B"/>
    <w:rsid w:val="00B33DBE"/>
    <w:rsid w:val="00B351BF"/>
    <w:rsid w:val="00B36ABA"/>
    <w:rsid w:val="00B3700C"/>
    <w:rsid w:val="00B37330"/>
    <w:rsid w:val="00B37649"/>
    <w:rsid w:val="00B37662"/>
    <w:rsid w:val="00B377DD"/>
    <w:rsid w:val="00B3783F"/>
    <w:rsid w:val="00B37D49"/>
    <w:rsid w:val="00B37F54"/>
    <w:rsid w:val="00B4042A"/>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5A5E"/>
    <w:rsid w:val="00B466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62D3"/>
    <w:rsid w:val="00B56FED"/>
    <w:rsid w:val="00B5788D"/>
    <w:rsid w:val="00B60013"/>
    <w:rsid w:val="00B6005B"/>
    <w:rsid w:val="00B607BC"/>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70193"/>
    <w:rsid w:val="00B7107B"/>
    <w:rsid w:val="00B722FB"/>
    <w:rsid w:val="00B72507"/>
    <w:rsid w:val="00B72EDE"/>
    <w:rsid w:val="00B73EEC"/>
    <w:rsid w:val="00B7448D"/>
    <w:rsid w:val="00B74E7B"/>
    <w:rsid w:val="00B7516D"/>
    <w:rsid w:val="00B75200"/>
    <w:rsid w:val="00B7527A"/>
    <w:rsid w:val="00B7611D"/>
    <w:rsid w:val="00B7663F"/>
    <w:rsid w:val="00B777FC"/>
    <w:rsid w:val="00B77837"/>
    <w:rsid w:val="00B80A5B"/>
    <w:rsid w:val="00B80EB4"/>
    <w:rsid w:val="00B814EE"/>
    <w:rsid w:val="00B82295"/>
    <w:rsid w:val="00B82750"/>
    <w:rsid w:val="00B82FA8"/>
    <w:rsid w:val="00B83694"/>
    <w:rsid w:val="00B83EAB"/>
    <w:rsid w:val="00B83FF6"/>
    <w:rsid w:val="00B84179"/>
    <w:rsid w:val="00B84388"/>
    <w:rsid w:val="00B845D3"/>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7FC"/>
    <w:rsid w:val="00BA3274"/>
    <w:rsid w:val="00BA3D64"/>
    <w:rsid w:val="00BA4225"/>
    <w:rsid w:val="00BA4765"/>
    <w:rsid w:val="00BA490B"/>
    <w:rsid w:val="00BA55DD"/>
    <w:rsid w:val="00BA60EC"/>
    <w:rsid w:val="00BA79DE"/>
    <w:rsid w:val="00BA7DCA"/>
    <w:rsid w:val="00BB03D2"/>
    <w:rsid w:val="00BB0A30"/>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640"/>
    <w:rsid w:val="00BB4EE3"/>
    <w:rsid w:val="00BB504B"/>
    <w:rsid w:val="00BB50F1"/>
    <w:rsid w:val="00BB67E0"/>
    <w:rsid w:val="00BB70E7"/>
    <w:rsid w:val="00BB7CEF"/>
    <w:rsid w:val="00BB7F9D"/>
    <w:rsid w:val="00BC059F"/>
    <w:rsid w:val="00BC1714"/>
    <w:rsid w:val="00BC1971"/>
    <w:rsid w:val="00BC1C4B"/>
    <w:rsid w:val="00BC218D"/>
    <w:rsid w:val="00BC246D"/>
    <w:rsid w:val="00BC27E1"/>
    <w:rsid w:val="00BC2BC7"/>
    <w:rsid w:val="00BC35F1"/>
    <w:rsid w:val="00BC3805"/>
    <w:rsid w:val="00BC38B3"/>
    <w:rsid w:val="00BC38C6"/>
    <w:rsid w:val="00BC3982"/>
    <w:rsid w:val="00BC3A99"/>
    <w:rsid w:val="00BC3C0F"/>
    <w:rsid w:val="00BC45ED"/>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441"/>
    <w:rsid w:val="00BD1942"/>
    <w:rsid w:val="00BD1FC7"/>
    <w:rsid w:val="00BD2087"/>
    <w:rsid w:val="00BD2192"/>
    <w:rsid w:val="00BD2345"/>
    <w:rsid w:val="00BD293D"/>
    <w:rsid w:val="00BD2AA7"/>
    <w:rsid w:val="00BD2B85"/>
    <w:rsid w:val="00BD392A"/>
    <w:rsid w:val="00BD3AF3"/>
    <w:rsid w:val="00BD3B8E"/>
    <w:rsid w:val="00BD3FB9"/>
    <w:rsid w:val="00BD44C0"/>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3A89"/>
    <w:rsid w:val="00BE47FC"/>
    <w:rsid w:val="00BE4BBF"/>
    <w:rsid w:val="00BE56DC"/>
    <w:rsid w:val="00BE5933"/>
    <w:rsid w:val="00BE5A4E"/>
    <w:rsid w:val="00BE6A52"/>
    <w:rsid w:val="00BE6F51"/>
    <w:rsid w:val="00BE70CC"/>
    <w:rsid w:val="00BE73A4"/>
    <w:rsid w:val="00BE73AA"/>
    <w:rsid w:val="00BE74F9"/>
    <w:rsid w:val="00BE7C1D"/>
    <w:rsid w:val="00BE7C84"/>
    <w:rsid w:val="00BE7F5C"/>
    <w:rsid w:val="00BF18C7"/>
    <w:rsid w:val="00BF21EA"/>
    <w:rsid w:val="00BF2B69"/>
    <w:rsid w:val="00BF2C17"/>
    <w:rsid w:val="00BF3052"/>
    <w:rsid w:val="00BF3CEF"/>
    <w:rsid w:val="00BF3DD1"/>
    <w:rsid w:val="00BF478D"/>
    <w:rsid w:val="00BF4A2C"/>
    <w:rsid w:val="00BF681C"/>
    <w:rsid w:val="00BF6958"/>
    <w:rsid w:val="00BF6B8A"/>
    <w:rsid w:val="00BF71B6"/>
    <w:rsid w:val="00BF7CF0"/>
    <w:rsid w:val="00BF7FE9"/>
    <w:rsid w:val="00C0008A"/>
    <w:rsid w:val="00C02447"/>
    <w:rsid w:val="00C02611"/>
    <w:rsid w:val="00C02B31"/>
    <w:rsid w:val="00C03CE9"/>
    <w:rsid w:val="00C03D11"/>
    <w:rsid w:val="00C0443F"/>
    <w:rsid w:val="00C04B37"/>
    <w:rsid w:val="00C05110"/>
    <w:rsid w:val="00C058F0"/>
    <w:rsid w:val="00C05B24"/>
    <w:rsid w:val="00C05F0D"/>
    <w:rsid w:val="00C06D16"/>
    <w:rsid w:val="00C06DF4"/>
    <w:rsid w:val="00C070F3"/>
    <w:rsid w:val="00C07A1B"/>
    <w:rsid w:val="00C10168"/>
    <w:rsid w:val="00C10BB2"/>
    <w:rsid w:val="00C1179C"/>
    <w:rsid w:val="00C11DEB"/>
    <w:rsid w:val="00C127B9"/>
    <w:rsid w:val="00C127DA"/>
    <w:rsid w:val="00C137A0"/>
    <w:rsid w:val="00C13B9C"/>
    <w:rsid w:val="00C15E92"/>
    <w:rsid w:val="00C16BA0"/>
    <w:rsid w:val="00C17643"/>
    <w:rsid w:val="00C1785F"/>
    <w:rsid w:val="00C17F44"/>
    <w:rsid w:val="00C201AD"/>
    <w:rsid w:val="00C204A9"/>
    <w:rsid w:val="00C2080B"/>
    <w:rsid w:val="00C20901"/>
    <w:rsid w:val="00C20E48"/>
    <w:rsid w:val="00C21213"/>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BE"/>
    <w:rsid w:val="00C31FF3"/>
    <w:rsid w:val="00C327C6"/>
    <w:rsid w:val="00C32C20"/>
    <w:rsid w:val="00C32FE0"/>
    <w:rsid w:val="00C330FB"/>
    <w:rsid w:val="00C3318C"/>
    <w:rsid w:val="00C332CF"/>
    <w:rsid w:val="00C33EA2"/>
    <w:rsid w:val="00C33FED"/>
    <w:rsid w:val="00C3400F"/>
    <w:rsid w:val="00C3471C"/>
    <w:rsid w:val="00C348AF"/>
    <w:rsid w:val="00C34C17"/>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514"/>
    <w:rsid w:val="00C437F1"/>
    <w:rsid w:val="00C43D1B"/>
    <w:rsid w:val="00C44854"/>
    <w:rsid w:val="00C455EF"/>
    <w:rsid w:val="00C45A95"/>
    <w:rsid w:val="00C4683F"/>
    <w:rsid w:val="00C46D24"/>
    <w:rsid w:val="00C5050E"/>
    <w:rsid w:val="00C505BF"/>
    <w:rsid w:val="00C50CC7"/>
    <w:rsid w:val="00C50EB1"/>
    <w:rsid w:val="00C51773"/>
    <w:rsid w:val="00C520C5"/>
    <w:rsid w:val="00C525C7"/>
    <w:rsid w:val="00C52639"/>
    <w:rsid w:val="00C52690"/>
    <w:rsid w:val="00C52E23"/>
    <w:rsid w:val="00C5366C"/>
    <w:rsid w:val="00C545D2"/>
    <w:rsid w:val="00C54B26"/>
    <w:rsid w:val="00C54BEC"/>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17F"/>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31CE"/>
    <w:rsid w:val="00C74791"/>
    <w:rsid w:val="00C749E8"/>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18DD"/>
    <w:rsid w:val="00C91AEF"/>
    <w:rsid w:val="00C91DB5"/>
    <w:rsid w:val="00C933DC"/>
    <w:rsid w:val="00C9345F"/>
    <w:rsid w:val="00C94286"/>
    <w:rsid w:val="00C94BF2"/>
    <w:rsid w:val="00C950EA"/>
    <w:rsid w:val="00C9533C"/>
    <w:rsid w:val="00C957BA"/>
    <w:rsid w:val="00C95AB0"/>
    <w:rsid w:val="00C95C24"/>
    <w:rsid w:val="00C96005"/>
    <w:rsid w:val="00C96EC1"/>
    <w:rsid w:val="00C9779D"/>
    <w:rsid w:val="00C978AB"/>
    <w:rsid w:val="00C97B36"/>
    <w:rsid w:val="00C97C37"/>
    <w:rsid w:val="00CA07A8"/>
    <w:rsid w:val="00CA1A4B"/>
    <w:rsid w:val="00CA2C40"/>
    <w:rsid w:val="00CA2C91"/>
    <w:rsid w:val="00CA2CDD"/>
    <w:rsid w:val="00CA2EC3"/>
    <w:rsid w:val="00CA39C1"/>
    <w:rsid w:val="00CA3CF7"/>
    <w:rsid w:val="00CA4417"/>
    <w:rsid w:val="00CA4ECB"/>
    <w:rsid w:val="00CA566C"/>
    <w:rsid w:val="00CA599D"/>
    <w:rsid w:val="00CA5F1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46FC"/>
    <w:rsid w:val="00CB5115"/>
    <w:rsid w:val="00CB5137"/>
    <w:rsid w:val="00CB57DC"/>
    <w:rsid w:val="00CB5B2A"/>
    <w:rsid w:val="00CB5D87"/>
    <w:rsid w:val="00CB5E01"/>
    <w:rsid w:val="00CB61B5"/>
    <w:rsid w:val="00CB6449"/>
    <w:rsid w:val="00CB6B03"/>
    <w:rsid w:val="00CB702A"/>
    <w:rsid w:val="00CB7D59"/>
    <w:rsid w:val="00CC076D"/>
    <w:rsid w:val="00CC0AC6"/>
    <w:rsid w:val="00CC0DE9"/>
    <w:rsid w:val="00CC1AA6"/>
    <w:rsid w:val="00CC1B2D"/>
    <w:rsid w:val="00CC1F35"/>
    <w:rsid w:val="00CC249A"/>
    <w:rsid w:val="00CC268C"/>
    <w:rsid w:val="00CC34AE"/>
    <w:rsid w:val="00CC3588"/>
    <w:rsid w:val="00CC4182"/>
    <w:rsid w:val="00CC435E"/>
    <w:rsid w:val="00CC44FB"/>
    <w:rsid w:val="00CC4512"/>
    <w:rsid w:val="00CC4EBE"/>
    <w:rsid w:val="00CC5261"/>
    <w:rsid w:val="00CC5C76"/>
    <w:rsid w:val="00CC646C"/>
    <w:rsid w:val="00CC693F"/>
    <w:rsid w:val="00CC6E0B"/>
    <w:rsid w:val="00CC6EF5"/>
    <w:rsid w:val="00CC7654"/>
    <w:rsid w:val="00CC7AEE"/>
    <w:rsid w:val="00CC7C4D"/>
    <w:rsid w:val="00CD036C"/>
    <w:rsid w:val="00CD03E4"/>
    <w:rsid w:val="00CD117B"/>
    <w:rsid w:val="00CD11E1"/>
    <w:rsid w:val="00CD1A6C"/>
    <w:rsid w:val="00CD262D"/>
    <w:rsid w:val="00CD368F"/>
    <w:rsid w:val="00CD3E84"/>
    <w:rsid w:val="00CD406D"/>
    <w:rsid w:val="00CD40B3"/>
    <w:rsid w:val="00CD4504"/>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5929"/>
    <w:rsid w:val="00CE5F3A"/>
    <w:rsid w:val="00CE6996"/>
    <w:rsid w:val="00CE6D23"/>
    <w:rsid w:val="00CE72B9"/>
    <w:rsid w:val="00CE752E"/>
    <w:rsid w:val="00CE768A"/>
    <w:rsid w:val="00CE783C"/>
    <w:rsid w:val="00CF0CC0"/>
    <w:rsid w:val="00CF1715"/>
    <w:rsid w:val="00CF18E6"/>
    <w:rsid w:val="00CF1FD9"/>
    <w:rsid w:val="00CF2558"/>
    <w:rsid w:val="00CF28A3"/>
    <w:rsid w:val="00CF2B50"/>
    <w:rsid w:val="00CF387C"/>
    <w:rsid w:val="00CF3AAF"/>
    <w:rsid w:val="00CF4EE4"/>
    <w:rsid w:val="00CF587C"/>
    <w:rsid w:val="00CF5D2A"/>
    <w:rsid w:val="00CF621D"/>
    <w:rsid w:val="00CF681C"/>
    <w:rsid w:val="00CF692C"/>
    <w:rsid w:val="00CF740D"/>
    <w:rsid w:val="00CF7DD7"/>
    <w:rsid w:val="00D00630"/>
    <w:rsid w:val="00D01412"/>
    <w:rsid w:val="00D01453"/>
    <w:rsid w:val="00D017E5"/>
    <w:rsid w:val="00D027FD"/>
    <w:rsid w:val="00D02E82"/>
    <w:rsid w:val="00D03014"/>
    <w:rsid w:val="00D03243"/>
    <w:rsid w:val="00D03369"/>
    <w:rsid w:val="00D033AC"/>
    <w:rsid w:val="00D0477B"/>
    <w:rsid w:val="00D04A14"/>
    <w:rsid w:val="00D04BC9"/>
    <w:rsid w:val="00D05012"/>
    <w:rsid w:val="00D05509"/>
    <w:rsid w:val="00D05605"/>
    <w:rsid w:val="00D05611"/>
    <w:rsid w:val="00D05A4D"/>
    <w:rsid w:val="00D05EAC"/>
    <w:rsid w:val="00D06169"/>
    <w:rsid w:val="00D064E2"/>
    <w:rsid w:val="00D068CB"/>
    <w:rsid w:val="00D06DA8"/>
    <w:rsid w:val="00D06FAD"/>
    <w:rsid w:val="00D072DA"/>
    <w:rsid w:val="00D0762D"/>
    <w:rsid w:val="00D10E06"/>
    <w:rsid w:val="00D11012"/>
    <w:rsid w:val="00D11353"/>
    <w:rsid w:val="00D114B5"/>
    <w:rsid w:val="00D1184D"/>
    <w:rsid w:val="00D11D18"/>
    <w:rsid w:val="00D11E2A"/>
    <w:rsid w:val="00D120F3"/>
    <w:rsid w:val="00D12110"/>
    <w:rsid w:val="00D12B1E"/>
    <w:rsid w:val="00D131AB"/>
    <w:rsid w:val="00D13599"/>
    <w:rsid w:val="00D1385F"/>
    <w:rsid w:val="00D13906"/>
    <w:rsid w:val="00D13BC1"/>
    <w:rsid w:val="00D1428B"/>
    <w:rsid w:val="00D144B1"/>
    <w:rsid w:val="00D14FBC"/>
    <w:rsid w:val="00D154C1"/>
    <w:rsid w:val="00D174AA"/>
    <w:rsid w:val="00D175BA"/>
    <w:rsid w:val="00D176E9"/>
    <w:rsid w:val="00D17D95"/>
    <w:rsid w:val="00D205C8"/>
    <w:rsid w:val="00D206BA"/>
    <w:rsid w:val="00D209E5"/>
    <w:rsid w:val="00D20F2D"/>
    <w:rsid w:val="00D20FD4"/>
    <w:rsid w:val="00D214BF"/>
    <w:rsid w:val="00D21AB2"/>
    <w:rsid w:val="00D22435"/>
    <w:rsid w:val="00D227DB"/>
    <w:rsid w:val="00D231ED"/>
    <w:rsid w:val="00D234AF"/>
    <w:rsid w:val="00D237D0"/>
    <w:rsid w:val="00D23C52"/>
    <w:rsid w:val="00D24D0E"/>
    <w:rsid w:val="00D255E0"/>
    <w:rsid w:val="00D256DA"/>
    <w:rsid w:val="00D25B76"/>
    <w:rsid w:val="00D26A8F"/>
    <w:rsid w:val="00D26E94"/>
    <w:rsid w:val="00D27340"/>
    <w:rsid w:val="00D27704"/>
    <w:rsid w:val="00D302B5"/>
    <w:rsid w:val="00D30308"/>
    <w:rsid w:val="00D3085D"/>
    <w:rsid w:val="00D30A1E"/>
    <w:rsid w:val="00D31AEA"/>
    <w:rsid w:val="00D328AB"/>
    <w:rsid w:val="00D33347"/>
    <w:rsid w:val="00D33F19"/>
    <w:rsid w:val="00D34AF5"/>
    <w:rsid w:val="00D35EF1"/>
    <w:rsid w:val="00D36115"/>
    <w:rsid w:val="00D36495"/>
    <w:rsid w:val="00D366C3"/>
    <w:rsid w:val="00D3704D"/>
    <w:rsid w:val="00D40615"/>
    <w:rsid w:val="00D41A63"/>
    <w:rsid w:val="00D41FE7"/>
    <w:rsid w:val="00D43039"/>
    <w:rsid w:val="00D4328B"/>
    <w:rsid w:val="00D445EC"/>
    <w:rsid w:val="00D451C4"/>
    <w:rsid w:val="00D45A74"/>
    <w:rsid w:val="00D461CD"/>
    <w:rsid w:val="00D46F0A"/>
    <w:rsid w:val="00D50890"/>
    <w:rsid w:val="00D508EA"/>
    <w:rsid w:val="00D50995"/>
    <w:rsid w:val="00D50DF6"/>
    <w:rsid w:val="00D51743"/>
    <w:rsid w:val="00D51DBD"/>
    <w:rsid w:val="00D52300"/>
    <w:rsid w:val="00D52885"/>
    <w:rsid w:val="00D52F9D"/>
    <w:rsid w:val="00D53DED"/>
    <w:rsid w:val="00D550AA"/>
    <w:rsid w:val="00D5549A"/>
    <w:rsid w:val="00D55C6C"/>
    <w:rsid w:val="00D56B7F"/>
    <w:rsid w:val="00D577E2"/>
    <w:rsid w:val="00D60001"/>
    <w:rsid w:val="00D60D59"/>
    <w:rsid w:val="00D60E77"/>
    <w:rsid w:val="00D60FF0"/>
    <w:rsid w:val="00D610C6"/>
    <w:rsid w:val="00D61384"/>
    <w:rsid w:val="00D61673"/>
    <w:rsid w:val="00D61A08"/>
    <w:rsid w:val="00D61A1D"/>
    <w:rsid w:val="00D61AC0"/>
    <w:rsid w:val="00D61D45"/>
    <w:rsid w:val="00D621DE"/>
    <w:rsid w:val="00D628A0"/>
    <w:rsid w:val="00D62D9B"/>
    <w:rsid w:val="00D63556"/>
    <w:rsid w:val="00D63FD8"/>
    <w:rsid w:val="00D6487E"/>
    <w:rsid w:val="00D65443"/>
    <w:rsid w:val="00D665E5"/>
    <w:rsid w:val="00D666A6"/>
    <w:rsid w:val="00D67523"/>
    <w:rsid w:val="00D677A6"/>
    <w:rsid w:val="00D6782A"/>
    <w:rsid w:val="00D701A1"/>
    <w:rsid w:val="00D70917"/>
    <w:rsid w:val="00D70BF4"/>
    <w:rsid w:val="00D712B3"/>
    <w:rsid w:val="00D713FF"/>
    <w:rsid w:val="00D71DDC"/>
    <w:rsid w:val="00D724E4"/>
    <w:rsid w:val="00D72A09"/>
    <w:rsid w:val="00D72CBB"/>
    <w:rsid w:val="00D72E6A"/>
    <w:rsid w:val="00D72F84"/>
    <w:rsid w:val="00D72FAC"/>
    <w:rsid w:val="00D746D2"/>
    <w:rsid w:val="00D74A58"/>
    <w:rsid w:val="00D750B7"/>
    <w:rsid w:val="00D7520C"/>
    <w:rsid w:val="00D75376"/>
    <w:rsid w:val="00D75920"/>
    <w:rsid w:val="00D75FB2"/>
    <w:rsid w:val="00D768B6"/>
    <w:rsid w:val="00D76AC9"/>
    <w:rsid w:val="00D77849"/>
    <w:rsid w:val="00D7795F"/>
    <w:rsid w:val="00D8001F"/>
    <w:rsid w:val="00D8110F"/>
    <w:rsid w:val="00D8131C"/>
    <w:rsid w:val="00D819A9"/>
    <w:rsid w:val="00D81B51"/>
    <w:rsid w:val="00D8230F"/>
    <w:rsid w:val="00D82997"/>
    <w:rsid w:val="00D82E70"/>
    <w:rsid w:val="00D83D14"/>
    <w:rsid w:val="00D84F5D"/>
    <w:rsid w:val="00D85402"/>
    <w:rsid w:val="00D866D2"/>
    <w:rsid w:val="00D8701C"/>
    <w:rsid w:val="00D87290"/>
    <w:rsid w:val="00D879BD"/>
    <w:rsid w:val="00D90183"/>
    <w:rsid w:val="00D91506"/>
    <w:rsid w:val="00D91A1D"/>
    <w:rsid w:val="00D91B23"/>
    <w:rsid w:val="00D91F03"/>
    <w:rsid w:val="00D92C02"/>
    <w:rsid w:val="00D92C3E"/>
    <w:rsid w:val="00D9370A"/>
    <w:rsid w:val="00D93985"/>
    <w:rsid w:val="00D943F1"/>
    <w:rsid w:val="00D945E3"/>
    <w:rsid w:val="00D9496A"/>
    <w:rsid w:val="00D94BAE"/>
    <w:rsid w:val="00D957D9"/>
    <w:rsid w:val="00D95A78"/>
    <w:rsid w:val="00D96E59"/>
    <w:rsid w:val="00DA04E3"/>
    <w:rsid w:val="00DA13CD"/>
    <w:rsid w:val="00DA1B78"/>
    <w:rsid w:val="00DA1C91"/>
    <w:rsid w:val="00DA1E8E"/>
    <w:rsid w:val="00DA29C8"/>
    <w:rsid w:val="00DA2ACA"/>
    <w:rsid w:val="00DA3646"/>
    <w:rsid w:val="00DA38F0"/>
    <w:rsid w:val="00DA42A6"/>
    <w:rsid w:val="00DA42F2"/>
    <w:rsid w:val="00DA42F4"/>
    <w:rsid w:val="00DA44D3"/>
    <w:rsid w:val="00DA4CB5"/>
    <w:rsid w:val="00DA4F26"/>
    <w:rsid w:val="00DA5A6D"/>
    <w:rsid w:val="00DA6022"/>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B4E"/>
    <w:rsid w:val="00DB7D64"/>
    <w:rsid w:val="00DC0799"/>
    <w:rsid w:val="00DC1532"/>
    <w:rsid w:val="00DC24D9"/>
    <w:rsid w:val="00DC2762"/>
    <w:rsid w:val="00DC3A03"/>
    <w:rsid w:val="00DC3AEC"/>
    <w:rsid w:val="00DC3B67"/>
    <w:rsid w:val="00DC3E10"/>
    <w:rsid w:val="00DC4256"/>
    <w:rsid w:val="00DC48BE"/>
    <w:rsid w:val="00DC5329"/>
    <w:rsid w:val="00DC714E"/>
    <w:rsid w:val="00DD0CE1"/>
    <w:rsid w:val="00DD11F4"/>
    <w:rsid w:val="00DD1CD6"/>
    <w:rsid w:val="00DD1EAE"/>
    <w:rsid w:val="00DD2202"/>
    <w:rsid w:val="00DD258E"/>
    <w:rsid w:val="00DD29BD"/>
    <w:rsid w:val="00DD2C06"/>
    <w:rsid w:val="00DD2C9C"/>
    <w:rsid w:val="00DD2E9F"/>
    <w:rsid w:val="00DD3168"/>
    <w:rsid w:val="00DD3255"/>
    <w:rsid w:val="00DD393B"/>
    <w:rsid w:val="00DD3B98"/>
    <w:rsid w:val="00DD4D95"/>
    <w:rsid w:val="00DD4F6D"/>
    <w:rsid w:val="00DD58F8"/>
    <w:rsid w:val="00DD5937"/>
    <w:rsid w:val="00DD62F7"/>
    <w:rsid w:val="00DD662D"/>
    <w:rsid w:val="00DD6ADD"/>
    <w:rsid w:val="00DD6CF0"/>
    <w:rsid w:val="00DD77E2"/>
    <w:rsid w:val="00DD7C2F"/>
    <w:rsid w:val="00DE077B"/>
    <w:rsid w:val="00DE0CE6"/>
    <w:rsid w:val="00DE1E86"/>
    <w:rsid w:val="00DE221F"/>
    <w:rsid w:val="00DE22A7"/>
    <w:rsid w:val="00DE2DD3"/>
    <w:rsid w:val="00DE2EC8"/>
    <w:rsid w:val="00DE2F8F"/>
    <w:rsid w:val="00DE32F6"/>
    <w:rsid w:val="00DE3549"/>
    <w:rsid w:val="00DE39B6"/>
    <w:rsid w:val="00DE3F1E"/>
    <w:rsid w:val="00DE453A"/>
    <w:rsid w:val="00DE4B21"/>
    <w:rsid w:val="00DE4CFF"/>
    <w:rsid w:val="00DE581C"/>
    <w:rsid w:val="00DE6FAD"/>
    <w:rsid w:val="00DE730F"/>
    <w:rsid w:val="00DE745F"/>
    <w:rsid w:val="00DE79AB"/>
    <w:rsid w:val="00DE7B16"/>
    <w:rsid w:val="00DF0772"/>
    <w:rsid w:val="00DF089D"/>
    <w:rsid w:val="00DF0C82"/>
    <w:rsid w:val="00DF16E1"/>
    <w:rsid w:val="00DF18E8"/>
    <w:rsid w:val="00DF1E58"/>
    <w:rsid w:val="00DF37BA"/>
    <w:rsid w:val="00DF38FA"/>
    <w:rsid w:val="00DF3E1F"/>
    <w:rsid w:val="00DF4445"/>
    <w:rsid w:val="00DF456D"/>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54D"/>
    <w:rsid w:val="00E02747"/>
    <w:rsid w:val="00E02B3D"/>
    <w:rsid w:val="00E02C24"/>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335D"/>
    <w:rsid w:val="00E134F8"/>
    <w:rsid w:val="00E147B3"/>
    <w:rsid w:val="00E148EA"/>
    <w:rsid w:val="00E15910"/>
    <w:rsid w:val="00E1604A"/>
    <w:rsid w:val="00E165AB"/>
    <w:rsid w:val="00E16698"/>
    <w:rsid w:val="00E16C24"/>
    <w:rsid w:val="00E172E8"/>
    <w:rsid w:val="00E17333"/>
    <w:rsid w:val="00E176A4"/>
    <w:rsid w:val="00E17A5D"/>
    <w:rsid w:val="00E17D32"/>
    <w:rsid w:val="00E17EAD"/>
    <w:rsid w:val="00E17FFD"/>
    <w:rsid w:val="00E2213D"/>
    <w:rsid w:val="00E2263E"/>
    <w:rsid w:val="00E22AC6"/>
    <w:rsid w:val="00E23C3E"/>
    <w:rsid w:val="00E242F4"/>
    <w:rsid w:val="00E24916"/>
    <w:rsid w:val="00E2502E"/>
    <w:rsid w:val="00E25847"/>
    <w:rsid w:val="00E25A5D"/>
    <w:rsid w:val="00E25FD8"/>
    <w:rsid w:val="00E26960"/>
    <w:rsid w:val="00E26B3B"/>
    <w:rsid w:val="00E26D5A"/>
    <w:rsid w:val="00E27201"/>
    <w:rsid w:val="00E2720B"/>
    <w:rsid w:val="00E274A6"/>
    <w:rsid w:val="00E2780F"/>
    <w:rsid w:val="00E278F6"/>
    <w:rsid w:val="00E27C58"/>
    <w:rsid w:val="00E27C76"/>
    <w:rsid w:val="00E27F9B"/>
    <w:rsid w:val="00E318A3"/>
    <w:rsid w:val="00E31F45"/>
    <w:rsid w:val="00E3201A"/>
    <w:rsid w:val="00E32A4A"/>
    <w:rsid w:val="00E32B29"/>
    <w:rsid w:val="00E3320D"/>
    <w:rsid w:val="00E33ABD"/>
    <w:rsid w:val="00E3448D"/>
    <w:rsid w:val="00E3482C"/>
    <w:rsid w:val="00E34A05"/>
    <w:rsid w:val="00E34BA2"/>
    <w:rsid w:val="00E34EDA"/>
    <w:rsid w:val="00E36478"/>
    <w:rsid w:val="00E3660B"/>
    <w:rsid w:val="00E3709C"/>
    <w:rsid w:val="00E37A09"/>
    <w:rsid w:val="00E402A1"/>
    <w:rsid w:val="00E407D2"/>
    <w:rsid w:val="00E40843"/>
    <w:rsid w:val="00E409A0"/>
    <w:rsid w:val="00E40AA3"/>
    <w:rsid w:val="00E40F03"/>
    <w:rsid w:val="00E41349"/>
    <w:rsid w:val="00E41973"/>
    <w:rsid w:val="00E4298D"/>
    <w:rsid w:val="00E42C21"/>
    <w:rsid w:val="00E437D2"/>
    <w:rsid w:val="00E43CCD"/>
    <w:rsid w:val="00E44258"/>
    <w:rsid w:val="00E443A8"/>
    <w:rsid w:val="00E44587"/>
    <w:rsid w:val="00E44BCB"/>
    <w:rsid w:val="00E44F73"/>
    <w:rsid w:val="00E4524C"/>
    <w:rsid w:val="00E46906"/>
    <w:rsid w:val="00E46BB1"/>
    <w:rsid w:val="00E46D16"/>
    <w:rsid w:val="00E47194"/>
    <w:rsid w:val="00E47CB8"/>
    <w:rsid w:val="00E50309"/>
    <w:rsid w:val="00E50859"/>
    <w:rsid w:val="00E51433"/>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6DB7"/>
    <w:rsid w:val="00E66F50"/>
    <w:rsid w:val="00E674B6"/>
    <w:rsid w:val="00E67AAF"/>
    <w:rsid w:val="00E67C87"/>
    <w:rsid w:val="00E7029D"/>
    <w:rsid w:val="00E7135A"/>
    <w:rsid w:val="00E72157"/>
    <w:rsid w:val="00E73115"/>
    <w:rsid w:val="00E73464"/>
    <w:rsid w:val="00E74147"/>
    <w:rsid w:val="00E74DAD"/>
    <w:rsid w:val="00E75441"/>
    <w:rsid w:val="00E75788"/>
    <w:rsid w:val="00E75931"/>
    <w:rsid w:val="00E7784A"/>
    <w:rsid w:val="00E779D7"/>
    <w:rsid w:val="00E8047E"/>
    <w:rsid w:val="00E8077B"/>
    <w:rsid w:val="00E80E60"/>
    <w:rsid w:val="00E8113E"/>
    <w:rsid w:val="00E81D8D"/>
    <w:rsid w:val="00E81FEB"/>
    <w:rsid w:val="00E82A12"/>
    <w:rsid w:val="00E82B2E"/>
    <w:rsid w:val="00E83233"/>
    <w:rsid w:val="00E83758"/>
    <w:rsid w:val="00E8377A"/>
    <w:rsid w:val="00E8378B"/>
    <w:rsid w:val="00E83862"/>
    <w:rsid w:val="00E83899"/>
    <w:rsid w:val="00E83BC8"/>
    <w:rsid w:val="00E83C64"/>
    <w:rsid w:val="00E83FE3"/>
    <w:rsid w:val="00E84022"/>
    <w:rsid w:val="00E846C9"/>
    <w:rsid w:val="00E8483F"/>
    <w:rsid w:val="00E8500C"/>
    <w:rsid w:val="00E857F8"/>
    <w:rsid w:val="00E85AF4"/>
    <w:rsid w:val="00E8639A"/>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628"/>
    <w:rsid w:val="00E94DB7"/>
    <w:rsid w:val="00E95127"/>
    <w:rsid w:val="00E95287"/>
    <w:rsid w:val="00E9536A"/>
    <w:rsid w:val="00E958AA"/>
    <w:rsid w:val="00E96074"/>
    <w:rsid w:val="00E969EC"/>
    <w:rsid w:val="00E96ED7"/>
    <w:rsid w:val="00E97099"/>
    <w:rsid w:val="00E9744E"/>
    <w:rsid w:val="00EA0DE7"/>
    <w:rsid w:val="00EA110F"/>
    <w:rsid w:val="00EA1404"/>
    <w:rsid w:val="00EA143E"/>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A22"/>
    <w:rsid w:val="00EA5CF6"/>
    <w:rsid w:val="00EA74B1"/>
    <w:rsid w:val="00EA7CCB"/>
    <w:rsid w:val="00EB0034"/>
    <w:rsid w:val="00EB074F"/>
    <w:rsid w:val="00EB0F30"/>
    <w:rsid w:val="00EB1BDB"/>
    <w:rsid w:val="00EB2086"/>
    <w:rsid w:val="00EB2706"/>
    <w:rsid w:val="00EB3663"/>
    <w:rsid w:val="00EB38C6"/>
    <w:rsid w:val="00EB53B6"/>
    <w:rsid w:val="00EB549C"/>
    <w:rsid w:val="00EB58C7"/>
    <w:rsid w:val="00EB593F"/>
    <w:rsid w:val="00EB5C47"/>
    <w:rsid w:val="00EB621B"/>
    <w:rsid w:val="00EB643B"/>
    <w:rsid w:val="00EB6B19"/>
    <w:rsid w:val="00EB73DA"/>
    <w:rsid w:val="00EB78E8"/>
    <w:rsid w:val="00EC068E"/>
    <w:rsid w:val="00EC07E1"/>
    <w:rsid w:val="00EC09F8"/>
    <w:rsid w:val="00EC1A2D"/>
    <w:rsid w:val="00EC1D5A"/>
    <w:rsid w:val="00EC21BB"/>
    <w:rsid w:val="00EC237C"/>
    <w:rsid w:val="00EC28D1"/>
    <w:rsid w:val="00EC29CC"/>
    <w:rsid w:val="00EC2FF8"/>
    <w:rsid w:val="00EC363B"/>
    <w:rsid w:val="00EC3F40"/>
    <w:rsid w:val="00EC3FEB"/>
    <w:rsid w:val="00EC444E"/>
    <w:rsid w:val="00EC4766"/>
    <w:rsid w:val="00EC56EB"/>
    <w:rsid w:val="00EC5E4C"/>
    <w:rsid w:val="00EC7539"/>
    <w:rsid w:val="00EC7862"/>
    <w:rsid w:val="00ED0534"/>
    <w:rsid w:val="00ED13C4"/>
    <w:rsid w:val="00ED1544"/>
    <w:rsid w:val="00ED16DB"/>
    <w:rsid w:val="00ED1AC8"/>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D33"/>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355"/>
    <w:rsid w:val="00EF33D3"/>
    <w:rsid w:val="00EF368C"/>
    <w:rsid w:val="00EF3997"/>
    <w:rsid w:val="00EF3DE8"/>
    <w:rsid w:val="00EF40D6"/>
    <w:rsid w:val="00EF45A5"/>
    <w:rsid w:val="00EF4731"/>
    <w:rsid w:val="00EF4D18"/>
    <w:rsid w:val="00EF52A7"/>
    <w:rsid w:val="00EF5644"/>
    <w:rsid w:val="00EF63E9"/>
    <w:rsid w:val="00EF64A3"/>
    <w:rsid w:val="00EF706A"/>
    <w:rsid w:val="00EF7378"/>
    <w:rsid w:val="00EF765E"/>
    <w:rsid w:val="00EF776B"/>
    <w:rsid w:val="00EF7A64"/>
    <w:rsid w:val="00EF7EC2"/>
    <w:rsid w:val="00F0143D"/>
    <w:rsid w:val="00F027FD"/>
    <w:rsid w:val="00F03238"/>
    <w:rsid w:val="00F03B76"/>
    <w:rsid w:val="00F03CAF"/>
    <w:rsid w:val="00F03D26"/>
    <w:rsid w:val="00F040E7"/>
    <w:rsid w:val="00F048B7"/>
    <w:rsid w:val="00F05069"/>
    <w:rsid w:val="00F05701"/>
    <w:rsid w:val="00F05E30"/>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742"/>
    <w:rsid w:val="00F11BBB"/>
    <w:rsid w:val="00F1227B"/>
    <w:rsid w:val="00F12B4D"/>
    <w:rsid w:val="00F14102"/>
    <w:rsid w:val="00F14203"/>
    <w:rsid w:val="00F1429F"/>
    <w:rsid w:val="00F1464F"/>
    <w:rsid w:val="00F14A22"/>
    <w:rsid w:val="00F156A3"/>
    <w:rsid w:val="00F1576C"/>
    <w:rsid w:val="00F15916"/>
    <w:rsid w:val="00F15ED9"/>
    <w:rsid w:val="00F165BF"/>
    <w:rsid w:val="00F17A4D"/>
    <w:rsid w:val="00F20BDA"/>
    <w:rsid w:val="00F2108D"/>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04A"/>
    <w:rsid w:val="00F30582"/>
    <w:rsid w:val="00F30968"/>
    <w:rsid w:val="00F311D3"/>
    <w:rsid w:val="00F318AE"/>
    <w:rsid w:val="00F32852"/>
    <w:rsid w:val="00F32D9E"/>
    <w:rsid w:val="00F33320"/>
    <w:rsid w:val="00F34156"/>
    <w:rsid w:val="00F3434A"/>
    <w:rsid w:val="00F3435E"/>
    <w:rsid w:val="00F34A99"/>
    <w:rsid w:val="00F34B44"/>
    <w:rsid w:val="00F360C1"/>
    <w:rsid w:val="00F363C3"/>
    <w:rsid w:val="00F363F3"/>
    <w:rsid w:val="00F36769"/>
    <w:rsid w:val="00F36CB5"/>
    <w:rsid w:val="00F36EA7"/>
    <w:rsid w:val="00F37209"/>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326"/>
    <w:rsid w:val="00F50AA0"/>
    <w:rsid w:val="00F51276"/>
    <w:rsid w:val="00F51CD4"/>
    <w:rsid w:val="00F51E73"/>
    <w:rsid w:val="00F51F24"/>
    <w:rsid w:val="00F534BD"/>
    <w:rsid w:val="00F535A2"/>
    <w:rsid w:val="00F53B72"/>
    <w:rsid w:val="00F53BC0"/>
    <w:rsid w:val="00F55319"/>
    <w:rsid w:val="00F5606F"/>
    <w:rsid w:val="00F562ED"/>
    <w:rsid w:val="00F56E8B"/>
    <w:rsid w:val="00F60080"/>
    <w:rsid w:val="00F60279"/>
    <w:rsid w:val="00F609BB"/>
    <w:rsid w:val="00F6148A"/>
    <w:rsid w:val="00F61EC6"/>
    <w:rsid w:val="00F62579"/>
    <w:rsid w:val="00F62960"/>
    <w:rsid w:val="00F62E72"/>
    <w:rsid w:val="00F64431"/>
    <w:rsid w:val="00F64B86"/>
    <w:rsid w:val="00F64CE8"/>
    <w:rsid w:val="00F65D26"/>
    <w:rsid w:val="00F6612D"/>
    <w:rsid w:val="00F664CE"/>
    <w:rsid w:val="00F66992"/>
    <w:rsid w:val="00F67141"/>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956"/>
    <w:rsid w:val="00F73BD3"/>
    <w:rsid w:val="00F7579F"/>
    <w:rsid w:val="00F75910"/>
    <w:rsid w:val="00F768F2"/>
    <w:rsid w:val="00F76F71"/>
    <w:rsid w:val="00F77234"/>
    <w:rsid w:val="00F774C2"/>
    <w:rsid w:val="00F779A0"/>
    <w:rsid w:val="00F77F7B"/>
    <w:rsid w:val="00F81390"/>
    <w:rsid w:val="00F813F9"/>
    <w:rsid w:val="00F8191B"/>
    <w:rsid w:val="00F81F10"/>
    <w:rsid w:val="00F820ED"/>
    <w:rsid w:val="00F8292B"/>
    <w:rsid w:val="00F82A05"/>
    <w:rsid w:val="00F83641"/>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5271"/>
    <w:rsid w:val="00F952A8"/>
    <w:rsid w:val="00F9530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3F"/>
    <w:rsid w:val="00FA44B8"/>
    <w:rsid w:val="00FA47B1"/>
    <w:rsid w:val="00FA47C8"/>
    <w:rsid w:val="00FA49A9"/>
    <w:rsid w:val="00FA4A74"/>
    <w:rsid w:val="00FA52EA"/>
    <w:rsid w:val="00FA537E"/>
    <w:rsid w:val="00FA5653"/>
    <w:rsid w:val="00FA588B"/>
    <w:rsid w:val="00FA632A"/>
    <w:rsid w:val="00FA637C"/>
    <w:rsid w:val="00FA6DBD"/>
    <w:rsid w:val="00FA6FC0"/>
    <w:rsid w:val="00FA7500"/>
    <w:rsid w:val="00FA7E4E"/>
    <w:rsid w:val="00FB05A4"/>
    <w:rsid w:val="00FB066E"/>
    <w:rsid w:val="00FB0E0B"/>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0A78"/>
    <w:rsid w:val="00FC174F"/>
    <w:rsid w:val="00FC1B4E"/>
    <w:rsid w:val="00FC1D4B"/>
    <w:rsid w:val="00FC22A3"/>
    <w:rsid w:val="00FC2936"/>
    <w:rsid w:val="00FC2D8A"/>
    <w:rsid w:val="00FC2FEE"/>
    <w:rsid w:val="00FC36E4"/>
    <w:rsid w:val="00FC37FE"/>
    <w:rsid w:val="00FC3C34"/>
    <w:rsid w:val="00FC3D4C"/>
    <w:rsid w:val="00FC410F"/>
    <w:rsid w:val="00FC445E"/>
    <w:rsid w:val="00FC4A63"/>
    <w:rsid w:val="00FC57E4"/>
    <w:rsid w:val="00FC5B1C"/>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76A"/>
    <w:rsid w:val="00FF59DB"/>
    <w:rsid w:val="00FF5B4A"/>
    <w:rsid w:val="00FF5B72"/>
    <w:rsid w:val="00FF5D43"/>
    <w:rsid w:val="00FF5D83"/>
    <w:rsid w:val="00FF5FAE"/>
    <w:rsid w:val="00FF63D7"/>
    <w:rsid w:val="00FF6FFE"/>
    <w:rsid w:val="00FF766D"/>
    <w:rsid w:val="00FF7896"/>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44707BA-BBC2-467D-8119-3FF4AFB86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303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uiPriority w:val="99"/>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uiPriority w:val="99"/>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uiPriority w:val="99"/>
    <w:qFormat/>
    <w:rsid w:val="009B4262"/>
    <w:pPr>
      <w:numPr>
        <w:ilvl w:val="6"/>
      </w:numPr>
      <w:tabs>
        <w:tab w:val="num" w:pos="1499"/>
      </w:tabs>
      <w:outlineLvl w:val="6"/>
    </w:pPr>
  </w:style>
  <w:style w:type="paragraph" w:styleId="8">
    <w:name w:val="heading 8"/>
    <w:basedOn w:val="1"/>
    <w:next w:val="a1"/>
    <w:uiPriority w:val="99"/>
    <w:qFormat/>
    <w:rsid w:val="009B4262"/>
    <w:pPr>
      <w:numPr>
        <w:ilvl w:val="7"/>
      </w:numPr>
      <w:outlineLvl w:val="7"/>
    </w:pPr>
  </w:style>
  <w:style w:type="paragraph" w:styleId="9">
    <w:name w:val="heading 9"/>
    <w:basedOn w:val="8"/>
    <w:next w:val="a1"/>
    <w:uiPriority w:val="99"/>
    <w:qFormat/>
    <w:rsid w:val="009B4262"/>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uiPriority w:val="99"/>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uiPriority w:val="99"/>
    <w:rsid w:val="00876A06"/>
    <w:rPr>
      <w:rFonts w:ascii="Arial" w:eastAsia="Arial" w:hAnsi="Arial"/>
      <w:sz w:val="2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76A06"/>
    <w:rPr>
      <w:rFonts w:ascii="Arial" w:eastAsia="Arial"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2"/>
    <w:semiHidden/>
    <w:rsid w:val="009B4262"/>
    <w:pPr>
      <w:ind w:left="1701" w:hanging="1701"/>
    </w:pPr>
  </w:style>
  <w:style w:type="paragraph" w:styleId="42">
    <w:name w:val="toc 4"/>
    <w:basedOn w:val="32"/>
    <w:semiHidden/>
    <w:rsid w:val="009B4262"/>
    <w:pPr>
      <w:ind w:left="1418" w:hanging="1418"/>
    </w:pPr>
  </w:style>
  <w:style w:type="paragraph" w:styleId="32">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50">
    <w:name w:val="標題 5 字元"/>
    <w:aliases w:val="h5 字元,Heading5 字元,Head5 字元,H5 字元,M5 字元,mh2 字元,Module heading 2 字元,heading 8 字元,Numbered Sub-list 字元,Heading 81 字元"/>
    <w:link w:val="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60">
    <w:name w:val="標題 6 字元"/>
    <w:aliases w:val="T1 字元,Header 6 字元"/>
    <w:basedOn w:val="H6Char"/>
    <w:link w:val="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a1"/>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34"/>
    <w:rsid w:val="00C50CC7"/>
    <w:rPr>
      <w:rFonts w:eastAsia="SimSun"/>
    </w:rPr>
  </w:style>
  <w:style w:type="paragraph" w:customStyle="1" w:styleId="B4">
    <w:name w:val="B4"/>
    <w:basedOn w:val="43"/>
    <w:rsid w:val="00C50CC7"/>
    <w:rPr>
      <w:rFonts w:eastAsia="SimSun"/>
    </w:rPr>
  </w:style>
  <w:style w:type="paragraph" w:customStyle="1" w:styleId="B5">
    <w:name w:val="B5"/>
    <w:basedOn w:val="52"/>
    <w:rsid w:val="00C50CC7"/>
    <w:rPr>
      <w:rFonts w:eastAsia="SimSun"/>
    </w:rPr>
  </w:style>
  <w:style w:type="character" w:customStyle="1" w:styleId="af3">
    <w:name w:val="文件引導模式 字元"/>
    <w:link w:val="af2"/>
    <w:rsid w:val="00C50CC7"/>
    <w:rPr>
      <w:rFonts w:ascii="Tahoma" w:eastAsia="Times New Roman" w:hAnsi="Tahoma"/>
      <w:shd w:val="clear" w:color="auto" w:fill="000080"/>
      <w:lang w:val="en-GB" w:eastAsia="en-US"/>
    </w:rPr>
  </w:style>
  <w:style w:type="character" w:customStyle="1" w:styleId="af5">
    <w:name w:val="純文字 字元"/>
    <w:link w:val="af4"/>
    <w:rsid w:val="00C50CC7"/>
    <w:rPr>
      <w:rFonts w:ascii="Courier New" w:eastAsia="Times New Roman" w:hAnsi="Courier New"/>
      <w:lang w:val="nb-NO" w:eastAsia="en-US"/>
    </w:rPr>
  </w:style>
  <w:style w:type="character" w:customStyle="1" w:styleId="afb">
    <w:name w:val="註解文字 字元"/>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註解方塊文字 字元"/>
    <w:link w:val="afd"/>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3">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numbered,Bullet List"/>
    <w:basedOn w:val="a1"/>
    <w:link w:val="aff4"/>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Web">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本文縮排 2 字元"/>
    <w:link w:val="28"/>
    <w:rsid w:val="00C50CC7"/>
    <w:rPr>
      <w:lang w:val="en-GB" w:eastAsia="en-GB"/>
    </w:rPr>
  </w:style>
  <w:style w:type="paragraph" w:styleId="aff7">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8">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9">
    <w:name w:val="endnote text"/>
    <w:basedOn w:val="a1"/>
    <w:link w:val="affa"/>
    <w:rsid w:val="00C50CC7"/>
    <w:pPr>
      <w:overflowPunct/>
      <w:autoSpaceDE/>
      <w:autoSpaceDN/>
      <w:adjustRightInd/>
      <w:snapToGrid w:val="0"/>
      <w:textAlignment w:val="auto"/>
    </w:pPr>
    <w:rPr>
      <w:rFonts w:eastAsia="SimSun"/>
    </w:rPr>
  </w:style>
  <w:style w:type="character" w:customStyle="1" w:styleId="affa">
    <w:name w:val="章節附註文字 字元"/>
    <w:link w:val="aff9"/>
    <w:rsid w:val="00C50CC7"/>
    <w:rPr>
      <w:rFonts w:eastAsia="SimSun"/>
      <w:lang w:val="en-GB" w:eastAsia="en-US"/>
    </w:rPr>
  </w:style>
  <w:style w:type="character" w:styleId="affb">
    <w:name w:val="endnote reference"/>
    <w:rsid w:val="00C50CC7"/>
    <w:rPr>
      <w:vertAlign w:val="superscript"/>
    </w:rPr>
  </w:style>
  <w:style w:type="character" w:customStyle="1" w:styleId="btChar3">
    <w:name w:val="bt Char3"/>
    <w:rsid w:val="00C50CC7"/>
    <w:rPr>
      <w:lang w:val="en-GB" w:eastAsia="ja-JP" w:bidi="ar-SA"/>
    </w:rPr>
  </w:style>
  <w:style w:type="paragraph" w:styleId="affc">
    <w:name w:val="Title"/>
    <w:basedOn w:val="a1"/>
    <w:next w:val="a1"/>
    <w:link w:val="affd"/>
    <w:qFormat/>
    <w:rsid w:val="00C50CC7"/>
    <w:pPr>
      <w:spacing w:before="240" w:after="60"/>
      <w:outlineLvl w:val="0"/>
    </w:pPr>
    <w:rPr>
      <w:rFonts w:ascii="Courier New" w:eastAsia="SimSun" w:hAnsi="Courier New"/>
      <w:lang w:val="nb-NO"/>
    </w:rPr>
  </w:style>
  <w:style w:type="character" w:customStyle="1" w:styleId="affd">
    <w:name w:val="標題 字元"/>
    <w:link w:val="affc"/>
    <w:rsid w:val="00C50CC7"/>
    <w:rPr>
      <w:rFonts w:ascii="Courier New" w:eastAsia="SimSun" w:hAnsi="Courier New"/>
      <w:lang w:val="nb-NO" w:eastAsia="en-US"/>
    </w:rPr>
  </w:style>
  <w:style w:type="paragraph" w:customStyle="1" w:styleId="FL">
    <w:name w:val="FL"/>
    <w:basedOn w:val="a1"/>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e">
    <w:name w:val="Date"/>
    <w:basedOn w:val="a1"/>
    <w:next w:val="a1"/>
    <w:link w:val="afff"/>
    <w:rsid w:val="00C50CC7"/>
    <w:rPr>
      <w:rFonts w:eastAsia="SimSun"/>
    </w:rPr>
  </w:style>
  <w:style w:type="character" w:customStyle="1" w:styleId="afff">
    <w:name w:val="日期 字元"/>
    <w:link w:val="affe"/>
    <w:rsid w:val="00C50CC7"/>
    <w:rPr>
      <w:rFonts w:eastAsia="SimSun"/>
      <w:lang w:val="en-GB" w:eastAsia="en-US"/>
    </w:rPr>
  </w:style>
  <w:style w:type="character" w:customStyle="1" w:styleId="af">
    <w:name w:val="標號 字元"/>
    <w:aliases w:val="cap 字元,cap Char 字元,Caption Char 字元,Caption Char1 Char 字元,cap Char Char1 字元,Caption Char Char1 Char 字元,cap Char2 Char 字元,Ca 字元"/>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a1"/>
    <w:rsid w:val="00C50CC7"/>
    <w:pPr>
      <w:ind w:left="851"/>
    </w:pPr>
    <w:rPr>
      <w:rFonts w:eastAsia="SimSun"/>
      <w:lang w:eastAsia="ja-JP"/>
    </w:rPr>
  </w:style>
  <w:style w:type="paragraph" w:customStyle="1" w:styleId="INDENT2">
    <w:name w:val="INDENT2"/>
    <w:basedOn w:val="a1"/>
    <w:rsid w:val="00C50CC7"/>
    <w:pPr>
      <w:ind w:left="1135" w:hanging="284"/>
    </w:pPr>
    <w:rPr>
      <w:rFonts w:eastAsia="SimSun"/>
      <w:lang w:eastAsia="ja-JP"/>
    </w:rPr>
  </w:style>
  <w:style w:type="paragraph" w:customStyle="1" w:styleId="INDENT3">
    <w:name w:val="INDENT3"/>
    <w:basedOn w:val="a1"/>
    <w:rsid w:val="00C50CC7"/>
    <w:pPr>
      <w:ind w:left="1701" w:hanging="567"/>
    </w:pPr>
    <w:rPr>
      <w:rFonts w:eastAsia="SimSun"/>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C50CC7"/>
    <w:pPr>
      <w:keepNext/>
      <w:keepLines/>
    </w:pPr>
    <w:rPr>
      <w:rFonts w:eastAsia="SimSun"/>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1"/>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0">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91">
    <w:name w:val="目錄 91"/>
    <w:basedOn w:val="80"/>
    <w:rsid w:val="00C50CC7"/>
    <w:pPr>
      <w:keepNext/>
      <w:ind w:left="1418" w:hanging="1418"/>
    </w:pPr>
    <w:rPr>
      <w:rFonts w:eastAsia="MS Mincho"/>
      <w:lang w:val="en-US" w:eastAsia="en-GB"/>
    </w:rPr>
  </w:style>
  <w:style w:type="paragraph" w:customStyle="1" w:styleId="16">
    <w:name w:val="標號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圖表目錄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SimSun"/>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character" w:customStyle="1" w:styleId="aff4">
    <w:name w:val="清單段落 字元"/>
    <w:aliases w:val="- Bullets 字元,목록 단락 字元,リスト段落 字元,?? ?? 字元,????? 字元,???? 字元,Lista1 字元,列出段落1 字元,中等深浅网格 1 - 着色 21 字元,列表段落 字元,R4_bullets 字元,列表段落1 字元,—ño’i—Ž 字元,¥¡¡¡¡ì¬º¥¹¥È¶ÎÂä 字元,ÁÐ³ö¶ÎÂä 字元,¥ê¥¹¥È¶ÎÂä 字元,1st level - Bullet List Paragraph 字元,Paragrafo elenco 字元"/>
    <w:link w:val="aff3"/>
    <w:uiPriority w:val="34"/>
    <w:qFormat/>
    <w:locked/>
    <w:rsid w:val="0093649C"/>
    <w:rPr>
      <w:rFonts w:eastAsia="SimSun"/>
      <w:lang w:val="en-GB" w:eastAsia="en-US"/>
    </w:rPr>
  </w:style>
  <w:style w:type="paragraph" w:customStyle="1" w:styleId="Default">
    <w:name w:val="Default"/>
    <w:rsid w:val="006546FD"/>
    <w:pPr>
      <w:autoSpaceDE w:val="0"/>
      <w:autoSpaceDN w:val="0"/>
      <w:adjustRightInd w:val="0"/>
    </w:pPr>
    <w:rPr>
      <w:rFonts w:ascii="Arial" w:eastAsia="Malgun Gothic"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7945104">
      <w:bodyDiv w:val="1"/>
      <w:marLeft w:val="0"/>
      <w:marRight w:val="0"/>
      <w:marTop w:val="0"/>
      <w:marBottom w:val="0"/>
      <w:divBdr>
        <w:top w:val="none" w:sz="0" w:space="0" w:color="auto"/>
        <w:left w:val="none" w:sz="0" w:space="0" w:color="auto"/>
        <w:bottom w:val="none" w:sz="0" w:space="0" w:color="auto"/>
        <w:right w:val="none" w:sz="0" w:space="0" w:color="auto"/>
      </w:divBdr>
      <w:divsChild>
        <w:div w:id="2133860117">
          <w:marLeft w:val="1080"/>
          <w:marRight w:val="0"/>
          <w:marTop w:val="100"/>
          <w:marBottom w:val="0"/>
          <w:divBdr>
            <w:top w:val="none" w:sz="0" w:space="0" w:color="auto"/>
            <w:left w:val="none" w:sz="0" w:space="0" w:color="auto"/>
            <w:bottom w:val="none" w:sz="0" w:space="0" w:color="auto"/>
            <w:right w:val="none" w:sz="0" w:space="0" w:color="auto"/>
          </w:divBdr>
        </w:div>
        <w:div w:id="633413444">
          <w:marLeft w:val="2160"/>
          <w:marRight w:val="0"/>
          <w:marTop w:val="100"/>
          <w:marBottom w:val="0"/>
          <w:divBdr>
            <w:top w:val="none" w:sz="0" w:space="0" w:color="auto"/>
            <w:left w:val="none" w:sz="0" w:space="0" w:color="auto"/>
            <w:bottom w:val="none" w:sz="0" w:space="0" w:color="auto"/>
            <w:right w:val="none" w:sz="0" w:space="0" w:color="auto"/>
          </w:divBdr>
        </w:div>
        <w:div w:id="1922324305">
          <w:marLeft w:val="2160"/>
          <w:marRight w:val="0"/>
          <w:marTop w:val="100"/>
          <w:marBottom w:val="0"/>
          <w:divBdr>
            <w:top w:val="none" w:sz="0" w:space="0" w:color="auto"/>
            <w:left w:val="none" w:sz="0" w:space="0" w:color="auto"/>
            <w:bottom w:val="none" w:sz="0" w:space="0" w:color="auto"/>
            <w:right w:val="none" w:sz="0" w:space="0" w:color="auto"/>
          </w:divBdr>
        </w:div>
        <w:div w:id="1757094160">
          <w:marLeft w:val="2160"/>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5842190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7867717">
      <w:bodyDiv w:val="1"/>
      <w:marLeft w:val="0"/>
      <w:marRight w:val="0"/>
      <w:marTop w:val="0"/>
      <w:marBottom w:val="0"/>
      <w:divBdr>
        <w:top w:val="none" w:sz="0" w:space="0" w:color="auto"/>
        <w:left w:val="none" w:sz="0" w:space="0" w:color="auto"/>
        <w:bottom w:val="none" w:sz="0" w:space="0" w:color="auto"/>
        <w:right w:val="none" w:sz="0" w:space="0" w:color="auto"/>
      </w:divBdr>
      <w:divsChild>
        <w:div w:id="1460300792">
          <w:marLeft w:val="360"/>
          <w:marRight w:val="0"/>
          <w:marTop w:val="200"/>
          <w:marBottom w:val="0"/>
          <w:divBdr>
            <w:top w:val="none" w:sz="0" w:space="0" w:color="auto"/>
            <w:left w:val="none" w:sz="0" w:space="0" w:color="auto"/>
            <w:bottom w:val="none" w:sz="0" w:space="0" w:color="auto"/>
            <w:right w:val="none" w:sz="0" w:space="0" w:color="auto"/>
          </w:divBdr>
        </w:div>
        <w:div w:id="1311247259">
          <w:marLeft w:val="1080"/>
          <w:marRight w:val="0"/>
          <w:marTop w:val="100"/>
          <w:marBottom w:val="0"/>
          <w:divBdr>
            <w:top w:val="none" w:sz="0" w:space="0" w:color="auto"/>
            <w:left w:val="none" w:sz="0" w:space="0" w:color="auto"/>
            <w:bottom w:val="none" w:sz="0" w:space="0" w:color="auto"/>
            <w:right w:val="none" w:sz="0" w:space="0" w:color="auto"/>
          </w:divBdr>
        </w:div>
        <w:div w:id="2004895612">
          <w:marLeft w:val="1080"/>
          <w:marRight w:val="0"/>
          <w:marTop w:val="100"/>
          <w:marBottom w:val="0"/>
          <w:divBdr>
            <w:top w:val="none" w:sz="0" w:space="0" w:color="auto"/>
            <w:left w:val="none" w:sz="0" w:space="0" w:color="auto"/>
            <w:bottom w:val="none" w:sz="0" w:space="0" w:color="auto"/>
            <w:right w:val="none" w:sz="0" w:space="0" w:color="auto"/>
          </w:divBdr>
        </w:div>
        <w:div w:id="1413308284">
          <w:marLeft w:val="1080"/>
          <w:marRight w:val="0"/>
          <w:marTop w:val="100"/>
          <w:marBottom w:val="0"/>
          <w:divBdr>
            <w:top w:val="none" w:sz="0" w:space="0" w:color="auto"/>
            <w:left w:val="none" w:sz="0" w:space="0" w:color="auto"/>
            <w:bottom w:val="none" w:sz="0" w:space="0" w:color="auto"/>
            <w:right w:val="none" w:sz="0" w:space="0" w:color="auto"/>
          </w:divBdr>
        </w:div>
        <w:div w:id="981077323">
          <w:marLeft w:val="2160"/>
          <w:marRight w:val="0"/>
          <w:marTop w:val="100"/>
          <w:marBottom w:val="0"/>
          <w:divBdr>
            <w:top w:val="none" w:sz="0" w:space="0" w:color="auto"/>
            <w:left w:val="none" w:sz="0" w:space="0" w:color="auto"/>
            <w:bottom w:val="none" w:sz="0" w:space="0" w:color="auto"/>
            <w:right w:val="none" w:sz="0" w:space="0" w:color="auto"/>
          </w:divBdr>
        </w:div>
        <w:div w:id="1957978752">
          <w:marLeft w:val="2160"/>
          <w:marRight w:val="0"/>
          <w:marTop w:val="100"/>
          <w:marBottom w:val="0"/>
          <w:divBdr>
            <w:top w:val="none" w:sz="0" w:space="0" w:color="auto"/>
            <w:left w:val="none" w:sz="0" w:space="0" w:color="auto"/>
            <w:bottom w:val="none" w:sz="0" w:space="0" w:color="auto"/>
            <w:right w:val="none" w:sz="0" w:space="0" w:color="auto"/>
          </w:divBdr>
        </w:div>
        <w:div w:id="1568957572">
          <w:marLeft w:val="2160"/>
          <w:marRight w:val="0"/>
          <w:marTop w:val="100"/>
          <w:marBottom w:val="0"/>
          <w:divBdr>
            <w:top w:val="none" w:sz="0" w:space="0" w:color="auto"/>
            <w:left w:val="none" w:sz="0" w:space="0" w:color="auto"/>
            <w:bottom w:val="none" w:sz="0" w:space="0" w:color="auto"/>
            <w:right w:val="none" w:sz="0" w:space="0" w:color="auto"/>
          </w:divBdr>
        </w:div>
        <w:div w:id="736905693">
          <w:marLeft w:val="1080"/>
          <w:marRight w:val="0"/>
          <w:marTop w:val="100"/>
          <w:marBottom w:val="0"/>
          <w:divBdr>
            <w:top w:val="none" w:sz="0" w:space="0" w:color="auto"/>
            <w:left w:val="none" w:sz="0" w:space="0" w:color="auto"/>
            <w:bottom w:val="none" w:sz="0" w:space="0" w:color="auto"/>
            <w:right w:val="none" w:sz="0" w:space="0" w:color="auto"/>
          </w:divBdr>
        </w:div>
        <w:div w:id="567303577">
          <w:marLeft w:val="360"/>
          <w:marRight w:val="0"/>
          <w:marTop w:val="200"/>
          <w:marBottom w:val="0"/>
          <w:divBdr>
            <w:top w:val="none" w:sz="0" w:space="0" w:color="auto"/>
            <w:left w:val="none" w:sz="0" w:space="0" w:color="auto"/>
            <w:bottom w:val="none" w:sz="0" w:space="0" w:color="auto"/>
            <w:right w:val="none" w:sz="0" w:space="0" w:color="auto"/>
          </w:divBdr>
        </w:div>
        <w:div w:id="1309899804">
          <w:marLeft w:val="1080"/>
          <w:marRight w:val="0"/>
          <w:marTop w:val="100"/>
          <w:marBottom w:val="0"/>
          <w:divBdr>
            <w:top w:val="none" w:sz="0" w:space="0" w:color="auto"/>
            <w:left w:val="none" w:sz="0" w:space="0" w:color="auto"/>
            <w:bottom w:val="none" w:sz="0" w:space="0" w:color="auto"/>
            <w:right w:val="none" w:sz="0" w:space="0" w:color="auto"/>
          </w:divBdr>
        </w:div>
        <w:div w:id="6177475">
          <w:marLeft w:val="1080"/>
          <w:marRight w:val="0"/>
          <w:marTop w:val="100"/>
          <w:marBottom w:val="0"/>
          <w:divBdr>
            <w:top w:val="none" w:sz="0" w:space="0" w:color="auto"/>
            <w:left w:val="none" w:sz="0" w:space="0" w:color="auto"/>
            <w:bottom w:val="none" w:sz="0" w:space="0" w:color="auto"/>
            <w:right w:val="none" w:sz="0" w:space="0" w:color="auto"/>
          </w:divBdr>
        </w:div>
        <w:div w:id="1017343518">
          <w:marLeft w:val="1080"/>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748763">
      <w:bodyDiv w:val="1"/>
      <w:marLeft w:val="0"/>
      <w:marRight w:val="0"/>
      <w:marTop w:val="0"/>
      <w:marBottom w:val="0"/>
      <w:divBdr>
        <w:top w:val="none" w:sz="0" w:space="0" w:color="auto"/>
        <w:left w:val="none" w:sz="0" w:space="0" w:color="auto"/>
        <w:bottom w:val="none" w:sz="0" w:space="0" w:color="auto"/>
        <w:right w:val="none" w:sz="0" w:space="0" w:color="auto"/>
      </w:divBdr>
      <w:divsChild>
        <w:div w:id="1070615661">
          <w:marLeft w:val="806"/>
          <w:marRight w:val="0"/>
          <w:marTop w:val="200"/>
          <w:marBottom w:val="0"/>
          <w:divBdr>
            <w:top w:val="none" w:sz="0" w:space="0" w:color="auto"/>
            <w:left w:val="none" w:sz="0" w:space="0" w:color="auto"/>
            <w:bottom w:val="none" w:sz="0" w:space="0" w:color="auto"/>
            <w:right w:val="none" w:sz="0" w:space="0" w:color="auto"/>
          </w:divBdr>
        </w:div>
      </w:divsChild>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8449581">
      <w:bodyDiv w:val="1"/>
      <w:marLeft w:val="0"/>
      <w:marRight w:val="0"/>
      <w:marTop w:val="0"/>
      <w:marBottom w:val="0"/>
      <w:divBdr>
        <w:top w:val="none" w:sz="0" w:space="0" w:color="auto"/>
        <w:left w:val="none" w:sz="0" w:space="0" w:color="auto"/>
        <w:bottom w:val="none" w:sz="0" w:space="0" w:color="auto"/>
        <w:right w:val="none" w:sz="0" w:space="0" w:color="auto"/>
      </w:divBdr>
      <w:divsChild>
        <w:div w:id="537401271">
          <w:marLeft w:val="360"/>
          <w:marRight w:val="0"/>
          <w:marTop w:val="200"/>
          <w:marBottom w:val="0"/>
          <w:divBdr>
            <w:top w:val="none" w:sz="0" w:space="0" w:color="auto"/>
            <w:left w:val="none" w:sz="0" w:space="0" w:color="auto"/>
            <w:bottom w:val="none" w:sz="0" w:space="0" w:color="auto"/>
            <w:right w:val="none" w:sz="0" w:space="0" w:color="auto"/>
          </w:divBdr>
        </w:div>
        <w:div w:id="2112116257">
          <w:marLeft w:val="360"/>
          <w:marRight w:val="0"/>
          <w:marTop w:val="200"/>
          <w:marBottom w:val="0"/>
          <w:divBdr>
            <w:top w:val="none" w:sz="0" w:space="0" w:color="auto"/>
            <w:left w:val="none" w:sz="0" w:space="0" w:color="auto"/>
            <w:bottom w:val="none" w:sz="0" w:space="0" w:color="auto"/>
            <w:right w:val="none" w:sz="0" w:space="0" w:color="auto"/>
          </w:divBdr>
        </w:div>
        <w:div w:id="75789657">
          <w:marLeft w:val="1080"/>
          <w:marRight w:val="0"/>
          <w:marTop w:val="100"/>
          <w:marBottom w:val="0"/>
          <w:divBdr>
            <w:top w:val="none" w:sz="0" w:space="0" w:color="auto"/>
            <w:left w:val="none" w:sz="0" w:space="0" w:color="auto"/>
            <w:bottom w:val="none" w:sz="0" w:space="0" w:color="auto"/>
            <w:right w:val="none" w:sz="0" w:space="0" w:color="auto"/>
          </w:divBdr>
        </w:div>
        <w:div w:id="1169711884">
          <w:marLeft w:val="1080"/>
          <w:marRight w:val="0"/>
          <w:marTop w:val="100"/>
          <w:marBottom w:val="0"/>
          <w:divBdr>
            <w:top w:val="none" w:sz="0" w:space="0" w:color="auto"/>
            <w:left w:val="none" w:sz="0" w:space="0" w:color="auto"/>
            <w:bottom w:val="none" w:sz="0" w:space="0" w:color="auto"/>
            <w:right w:val="none" w:sz="0" w:space="0" w:color="auto"/>
          </w:divBdr>
        </w:div>
        <w:div w:id="2090614107">
          <w:marLeft w:val="1080"/>
          <w:marRight w:val="0"/>
          <w:marTop w:val="100"/>
          <w:marBottom w:val="0"/>
          <w:divBdr>
            <w:top w:val="none" w:sz="0" w:space="0" w:color="auto"/>
            <w:left w:val="none" w:sz="0" w:space="0" w:color="auto"/>
            <w:bottom w:val="none" w:sz="0" w:space="0" w:color="auto"/>
            <w:right w:val="none" w:sz="0" w:space="0" w:color="auto"/>
          </w:divBdr>
        </w:div>
        <w:div w:id="1609777715">
          <w:marLeft w:val="1080"/>
          <w:marRight w:val="0"/>
          <w:marTop w:val="100"/>
          <w:marBottom w:val="0"/>
          <w:divBdr>
            <w:top w:val="none" w:sz="0" w:space="0" w:color="auto"/>
            <w:left w:val="none" w:sz="0" w:space="0" w:color="auto"/>
            <w:bottom w:val="none" w:sz="0" w:space="0" w:color="auto"/>
            <w:right w:val="none" w:sz="0" w:space="0" w:color="auto"/>
          </w:divBdr>
        </w:div>
        <w:div w:id="1018503851">
          <w:marLeft w:val="360"/>
          <w:marRight w:val="0"/>
          <w:marTop w:val="200"/>
          <w:marBottom w:val="0"/>
          <w:divBdr>
            <w:top w:val="none" w:sz="0" w:space="0" w:color="auto"/>
            <w:left w:val="none" w:sz="0" w:space="0" w:color="auto"/>
            <w:bottom w:val="none" w:sz="0" w:space="0" w:color="auto"/>
            <w:right w:val="none" w:sz="0" w:space="0" w:color="auto"/>
          </w:divBdr>
        </w:div>
        <w:div w:id="1412973032">
          <w:marLeft w:val="1080"/>
          <w:marRight w:val="0"/>
          <w:marTop w:val="100"/>
          <w:marBottom w:val="0"/>
          <w:divBdr>
            <w:top w:val="none" w:sz="0" w:space="0" w:color="auto"/>
            <w:left w:val="none" w:sz="0" w:space="0" w:color="auto"/>
            <w:bottom w:val="none" w:sz="0" w:space="0" w:color="auto"/>
            <w:right w:val="none" w:sz="0" w:space="0" w:color="auto"/>
          </w:divBdr>
        </w:div>
        <w:div w:id="817921239">
          <w:marLeft w:val="1080"/>
          <w:marRight w:val="0"/>
          <w:marTop w:val="100"/>
          <w:marBottom w:val="0"/>
          <w:divBdr>
            <w:top w:val="none" w:sz="0" w:space="0" w:color="auto"/>
            <w:left w:val="none" w:sz="0" w:space="0" w:color="auto"/>
            <w:bottom w:val="none" w:sz="0" w:space="0" w:color="auto"/>
            <w:right w:val="none" w:sz="0" w:space="0" w:color="auto"/>
          </w:divBdr>
        </w:div>
        <w:div w:id="460271730">
          <w:marLeft w:val="1080"/>
          <w:marRight w:val="0"/>
          <w:marTop w:val="100"/>
          <w:marBottom w:val="0"/>
          <w:divBdr>
            <w:top w:val="none" w:sz="0" w:space="0" w:color="auto"/>
            <w:left w:val="none" w:sz="0" w:space="0" w:color="auto"/>
            <w:bottom w:val="none" w:sz="0" w:space="0" w:color="auto"/>
            <w:right w:val="none" w:sz="0" w:space="0" w:color="auto"/>
          </w:divBdr>
        </w:div>
        <w:div w:id="268658492">
          <w:marLeft w:val="1080"/>
          <w:marRight w:val="0"/>
          <w:marTop w:val="100"/>
          <w:marBottom w:val="0"/>
          <w:divBdr>
            <w:top w:val="none" w:sz="0" w:space="0" w:color="auto"/>
            <w:left w:val="none" w:sz="0" w:space="0" w:color="auto"/>
            <w:bottom w:val="none" w:sz="0" w:space="0" w:color="auto"/>
            <w:right w:val="none" w:sz="0" w:space="0" w:color="auto"/>
          </w:divBdr>
        </w:div>
        <w:div w:id="5835480">
          <w:marLeft w:val="1080"/>
          <w:marRight w:val="0"/>
          <w:marTop w:val="100"/>
          <w:marBottom w:val="0"/>
          <w:divBdr>
            <w:top w:val="none" w:sz="0" w:space="0" w:color="auto"/>
            <w:left w:val="none" w:sz="0" w:space="0" w:color="auto"/>
            <w:bottom w:val="none" w:sz="0" w:space="0" w:color="auto"/>
            <w:right w:val="none" w:sz="0" w:space="0" w:color="auto"/>
          </w:divBdr>
        </w:div>
        <w:div w:id="1663121356">
          <w:marLeft w:val="360"/>
          <w:marRight w:val="0"/>
          <w:marTop w:val="200"/>
          <w:marBottom w:val="0"/>
          <w:divBdr>
            <w:top w:val="none" w:sz="0" w:space="0" w:color="auto"/>
            <w:left w:val="none" w:sz="0" w:space="0" w:color="auto"/>
            <w:bottom w:val="none" w:sz="0" w:space="0" w:color="auto"/>
            <w:right w:val="none" w:sz="0" w:space="0" w:color="auto"/>
          </w:divBdr>
        </w:div>
        <w:div w:id="108594531">
          <w:marLeft w:val="360"/>
          <w:marRight w:val="0"/>
          <w:marTop w:val="200"/>
          <w:marBottom w:val="0"/>
          <w:divBdr>
            <w:top w:val="none" w:sz="0" w:space="0" w:color="auto"/>
            <w:left w:val="none" w:sz="0" w:space="0" w:color="auto"/>
            <w:bottom w:val="none" w:sz="0" w:space="0" w:color="auto"/>
            <w:right w:val="none" w:sz="0" w:space="0" w:color="auto"/>
          </w:divBdr>
        </w:div>
        <w:div w:id="1130778603">
          <w:marLeft w:val="360"/>
          <w:marRight w:val="0"/>
          <w:marTop w:val="200"/>
          <w:marBottom w:val="0"/>
          <w:divBdr>
            <w:top w:val="none" w:sz="0" w:space="0" w:color="auto"/>
            <w:left w:val="none" w:sz="0" w:space="0" w:color="auto"/>
            <w:bottom w:val="none" w:sz="0" w:space="0" w:color="auto"/>
            <w:right w:val="none" w:sz="0" w:space="0" w:color="auto"/>
          </w:divBdr>
        </w:div>
        <w:div w:id="939340857">
          <w:marLeft w:val="360"/>
          <w:marRight w:val="0"/>
          <w:marTop w:val="200"/>
          <w:marBottom w:val="0"/>
          <w:divBdr>
            <w:top w:val="none" w:sz="0" w:space="0" w:color="auto"/>
            <w:left w:val="none" w:sz="0" w:space="0" w:color="auto"/>
            <w:bottom w:val="none" w:sz="0" w:space="0" w:color="auto"/>
            <w:right w:val="none" w:sz="0" w:space="0" w:color="auto"/>
          </w:divBdr>
        </w:div>
        <w:div w:id="726100780">
          <w:marLeft w:val="360"/>
          <w:marRight w:val="0"/>
          <w:marTop w:val="200"/>
          <w:marBottom w:val="0"/>
          <w:divBdr>
            <w:top w:val="none" w:sz="0" w:space="0" w:color="auto"/>
            <w:left w:val="none" w:sz="0" w:space="0" w:color="auto"/>
            <w:bottom w:val="none" w:sz="0" w:space="0" w:color="auto"/>
            <w:right w:val="none" w:sz="0" w:space="0" w:color="auto"/>
          </w:divBdr>
        </w:div>
      </w:divsChild>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4972999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3224357">
      <w:bodyDiv w:val="1"/>
      <w:marLeft w:val="0"/>
      <w:marRight w:val="0"/>
      <w:marTop w:val="0"/>
      <w:marBottom w:val="0"/>
      <w:divBdr>
        <w:top w:val="none" w:sz="0" w:space="0" w:color="auto"/>
        <w:left w:val="none" w:sz="0" w:space="0" w:color="auto"/>
        <w:bottom w:val="none" w:sz="0" w:space="0" w:color="auto"/>
        <w:right w:val="none" w:sz="0" w:space="0" w:color="auto"/>
      </w:divBdr>
      <w:divsChild>
        <w:div w:id="1602831046">
          <w:marLeft w:val="806"/>
          <w:marRight w:val="0"/>
          <w:marTop w:val="200"/>
          <w:marBottom w:val="0"/>
          <w:divBdr>
            <w:top w:val="none" w:sz="0" w:space="0" w:color="auto"/>
            <w:left w:val="none" w:sz="0" w:space="0" w:color="auto"/>
            <w:bottom w:val="none" w:sz="0" w:space="0" w:color="auto"/>
            <w:right w:val="none" w:sz="0" w:space="0" w:color="auto"/>
          </w:divBdr>
        </w:div>
      </w:divsChild>
    </w:div>
    <w:div w:id="1370836037">
      <w:bodyDiv w:val="1"/>
      <w:marLeft w:val="0"/>
      <w:marRight w:val="0"/>
      <w:marTop w:val="0"/>
      <w:marBottom w:val="0"/>
      <w:divBdr>
        <w:top w:val="none" w:sz="0" w:space="0" w:color="auto"/>
        <w:left w:val="none" w:sz="0" w:space="0" w:color="auto"/>
        <w:bottom w:val="none" w:sz="0" w:space="0" w:color="auto"/>
        <w:right w:val="none" w:sz="0" w:space="0" w:color="auto"/>
      </w:divBdr>
      <w:divsChild>
        <w:div w:id="1157116740">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2447947">
      <w:bodyDiv w:val="1"/>
      <w:marLeft w:val="0"/>
      <w:marRight w:val="0"/>
      <w:marTop w:val="0"/>
      <w:marBottom w:val="0"/>
      <w:divBdr>
        <w:top w:val="none" w:sz="0" w:space="0" w:color="auto"/>
        <w:left w:val="none" w:sz="0" w:space="0" w:color="auto"/>
        <w:bottom w:val="none" w:sz="0" w:space="0" w:color="auto"/>
        <w:right w:val="none" w:sz="0" w:space="0" w:color="auto"/>
      </w:divBdr>
      <w:divsChild>
        <w:div w:id="1165121312">
          <w:marLeft w:val="360"/>
          <w:marRight w:val="0"/>
          <w:marTop w:val="200"/>
          <w:marBottom w:val="0"/>
          <w:divBdr>
            <w:top w:val="none" w:sz="0" w:space="0" w:color="auto"/>
            <w:left w:val="none" w:sz="0" w:space="0" w:color="auto"/>
            <w:bottom w:val="none" w:sz="0" w:space="0" w:color="auto"/>
            <w:right w:val="none" w:sz="0" w:space="0" w:color="auto"/>
          </w:divBdr>
        </w:div>
        <w:div w:id="1790005361">
          <w:marLeft w:val="360"/>
          <w:marRight w:val="0"/>
          <w:marTop w:val="200"/>
          <w:marBottom w:val="0"/>
          <w:divBdr>
            <w:top w:val="none" w:sz="0" w:space="0" w:color="auto"/>
            <w:left w:val="none" w:sz="0" w:space="0" w:color="auto"/>
            <w:bottom w:val="none" w:sz="0" w:space="0" w:color="auto"/>
            <w:right w:val="none" w:sz="0" w:space="0" w:color="auto"/>
          </w:divBdr>
        </w:div>
        <w:div w:id="2042899830">
          <w:marLeft w:val="1080"/>
          <w:marRight w:val="0"/>
          <w:marTop w:val="100"/>
          <w:marBottom w:val="0"/>
          <w:divBdr>
            <w:top w:val="none" w:sz="0" w:space="0" w:color="auto"/>
            <w:left w:val="none" w:sz="0" w:space="0" w:color="auto"/>
            <w:bottom w:val="none" w:sz="0" w:space="0" w:color="auto"/>
            <w:right w:val="none" w:sz="0" w:space="0" w:color="auto"/>
          </w:divBdr>
        </w:div>
        <w:div w:id="1403336551">
          <w:marLeft w:val="1080"/>
          <w:marRight w:val="0"/>
          <w:marTop w:val="100"/>
          <w:marBottom w:val="0"/>
          <w:divBdr>
            <w:top w:val="none" w:sz="0" w:space="0" w:color="auto"/>
            <w:left w:val="none" w:sz="0" w:space="0" w:color="auto"/>
            <w:bottom w:val="none" w:sz="0" w:space="0" w:color="auto"/>
            <w:right w:val="none" w:sz="0" w:space="0" w:color="auto"/>
          </w:divBdr>
        </w:div>
        <w:div w:id="1623919161">
          <w:marLeft w:val="1080"/>
          <w:marRight w:val="0"/>
          <w:marTop w:val="100"/>
          <w:marBottom w:val="0"/>
          <w:divBdr>
            <w:top w:val="none" w:sz="0" w:space="0" w:color="auto"/>
            <w:left w:val="none" w:sz="0" w:space="0" w:color="auto"/>
            <w:bottom w:val="none" w:sz="0" w:space="0" w:color="auto"/>
            <w:right w:val="none" w:sz="0" w:space="0" w:color="auto"/>
          </w:divBdr>
        </w:div>
        <w:div w:id="2129934697">
          <w:marLeft w:val="1080"/>
          <w:marRight w:val="0"/>
          <w:marTop w:val="100"/>
          <w:marBottom w:val="0"/>
          <w:divBdr>
            <w:top w:val="none" w:sz="0" w:space="0" w:color="auto"/>
            <w:left w:val="none" w:sz="0" w:space="0" w:color="auto"/>
            <w:bottom w:val="none" w:sz="0" w:space="0" w:color="auto"/>
            <w:right w:val="none" w:sz="0" w:space="0" w:color="auto"/>
          </w:divBdr>
        </w:div>
        <w:div w:id="1483499490">
          <w:marLeft w:val="360"/>
          <w:marRight w:val="0"/>
          <w:marTop w:val="200"/>
          <w:marBottom w:val="0"/>
          <w:divBdr>
            <w:top w:val="none" w:sz="0" w:space="0" w:color="auto"/>
            <w:left w:val="none" w:sz="0" w:space="0" w:color="auto"/>
            <w:bottom w:val="none" w:sz="0" w:space="0" w:color="auto"/>
            <w:right w:val="none" w:sz="0" w:space="0" w:color="auto"/>
          </w:divBdr>
        </w:div>
        <w:div w:id="409041568">
          <w:marLeft w:val="1080"/>
          <w:marRight w:val="0"/>
          <w:marTop w:val="100"/>
          <w:marBottom w:val="0"/>
          <w:divBdr>
            <w:top w:val="none" w:sz="0" w:space="0" w:color="auto"/>
            <w:left w:val="none" w:sz="0" w:space="0" w:color="auto"/>
            <w:bottom w:val="none" w:sz="0" w:space="0" w:color="auto"/>
            <w:right w:val="none" w:sz="0" w:space="0" w:color="auto"/>
          </w:divBdr>
        </w:div>
        <w:div w:id="731386382">
          <w:marLeft w:val="1080"/>
          <w:marRight w:val="0"/>
          <w:marTop w:val="100"/>
          <w:marBottom w:val="0"/>
          <w:divBdr>
            <w:top w:val="none" w:sz="0" w:space="0" w:color="auto"/>
            <w:left w:val="none" w:sz="0" w:space="0" w:color="auto"/>
            <w:bottom w:val="none" w:sz="0" w:space="0" w:color="auto"/>
            <w:right w:val="none" w:sz="0" w:space="0" w:color="auto"/>
          </w:divBdr>
        </w:div>
        <w:div w:id="1903102643">
          <w:marLeft w:val="1080"/>
          <w:marRight w:val="0"/>
          <w:marTop w:val="100"/>
          <w:marBottom w:val="0"/>
          <w:divBdr>
            <w:top w:val="none" w:sz="0" w:space="0" w:color="auto"/>
            <w:left w:val="none" w:sz="0" w:space="0" w:color="auto"/>
            <w:bottom w:val="none" w:sz="0" w:space="0" w:color="auto"/>
            <w:right w:val="none" w:sz="0" w:space="0" w:color="auto"/>
          </w:divBdr>
        </w:div>
        <w:div w:id="2005742501">
          <w:marLeft w:val="1080"/>
          <w:marRight w:val="0"/>
          <w:marTop w:val="100"/>
          <w:marBottom w:val="0"/>
          <w:divBdr>
            <w:top w:val="none" w:sz="0" w:space="0" w:color="auto"/>
            <w:left w:val="none" w:sz="0" w:space="0" w:color="auto"/>
            <w:bottom w:val="none" w:sz="0" w:space="0" w:color="auto"/>
            <w:right w:val="none" w:sz="0" w:space="0" w:color="auto"/>
          </w:divBdr>
        </w:div>
        <w:div w:id="1287855380">
          <w:marLeft w:val="1080"/>
          <w:marRight w:val="0"/>
          <w:marTop w:val="100"/>
          <w:marBottom w:val="0"/>
          <w:divBdr>
            <w:top w:val="none" w:sz="0" w:space="0" w:color="auto"/>
            <w:left w:val="none" w:sz="0" w:space="0" w:color="auto"/>
            <w:bottom w:val="none" w:sz="0" w:space="0" w:color="auto"/>
            <w:right w:val="none" w:sz="0" w:space="0" w:color="auto"/>
          </w:divBdr>
        </w:div>
        <w:div w:id="718868173">
          <w:marLeft w:val="360"/>
          <w:marRight w:val="0"/>
          <w:marTop w:val="200"/>
          <w:marBottom w:val="0"/>
          <w:divBdr>
            <w:top w:val="none" w:sz="0" w:space="0" w:color="auto"/>
            <w:left w:val="none" w:sz="0" w:space="0" w:color="auto"/>
            <w:bottom w:val="none" w:sz="0" w:space="0" w:color="auto"/>
            <w:right w:val="none" w:sz="0" w:space="0" w:color="auto"/>
          </w:divBdr>
        </w:div>
        <w:div w:id="1007949361">
          <w:marLeft w:val="360"/>
          <w:marRight w:val="0"/>
          <w:marTop w:val="200"/>
          <w:marBottom w:val="0"/>
          <w:divBdr>
            <w:top w:val="none" w:sz="0" w:space="0" w:color="auto"/>
            <w:left w:val="none" w:sz="0" w:space="0" w:color="auto"/>
            <w:bottom w:val="none" w:sz="0" w:space="0" w:color="auto"/>
            <w:right w:val="none" w:sz="0" w:space="0" w:color="auto"/>
          </w:divBdr>
        </w:div>
        <w:div w:id="1091125814">
          <w:marLeft w:val="360"/>
          <w:marRight w:val="0"/>
          <w:marTop w:val="200"/>
          <w:marBottom w:val="0"/>
          <w:divBdr>
            <w:top w:val="none" w:sz="0" w:space="0" w:color="auto"/>
            <w:left w:val="none" w:sz="0" w:space="0" w:color="auto"/>
            <w:bottom w:val="none" w:sz="0" w:space="0" w:color="auto"/>
            <w:right w:val="none" w:sz="0" w:space="0" w:color="auto"/>
          </w:divBdr>
        </w:div>
        <w:div w:id="1403674817">
          <w:marLeft w:val="360"/>
          <w:marRight w:val="0"/>
          <w:marTop w:val="200"/>
          <w:marBottom w:val="0"/>
          <w:divBdr>
            <w:top w:val="none" w:sz="0" w:space="0" w:color="auto"/>
            <w:left w:val="none" w:sz="0" w:space="0" w:color="auto"/>
            <w:bottom w:val="none" w:sz="0" w:space="0" w:color="auto"/>
            <w:right w:val="none" w:sz="0" w:space="0" w:color="auto"/>
          </w:divBdr>
        </w:div>
        <w:div w:id="158077602">
          <w:marLeft w:val="360"/>
          <w:marRight w:val="0"/>
          <w:marTop w:val="200"/>
          <w:marBottom w:val="0"/>
          <w:divBdr>
            <w:top w:val="none" w:sz="0" w:space="0" w:color="auto"/>
            <w:left w:val="none" w:sz="0" w:space="0" w:color="auto"/>
            <w:bottom w:val="none" w:sz="0" w:space="0" w:color="auto"/>
            <w:right w:val="none" w:sz="0" w:space="0" w:color="auto"/>
          </w:divBdr>
        </w:div>
      </w:divsChild>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86708095">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236835">
      <w:bodyDiv w:val="1"/>
      <w:marLeft w:val="0"/>
      <w:marRight w:val="0"/>
      <w:marTop w:val="0"/>
      <w:marBottom w:val="0"/>
      <w:divBdr>
        <w:top w:val="none" w:sz="0" w:space="0" w:color="auto"/>
        <w:left w:val="none" w:sz="0" w:space="0" w:color="auto"/>
        <w:bottom w:val="none" w:sz="0" w:space="0" w:color="auto"/>
        <w:right w:val="none" w:sz="0" w:space="0" w:color="auto"/>
      </w:divBdr>
      <w:divsChild>
        <w:div w:id="1891532059">
          <w:marLeft w:val="360"/>
          <w:marRight w:val="0"/>
          <w:marTop w:val="200"/>
          <w:marBottom w:val="0"/>
          <w:divBdr>
            <w:top w:val="none" w:sz="0" w:space="0" w:color="auto"/>
            <w:left w:val="none" w:sz="0" w:space="0" w:color="auto"/>
            <w:bottom w:val="none" w:sz="0" w:space="0" w:color="auto"/>
            <w:right w:val="none" w:sz="0" w:space="0" w:color="auto"/>
          </w:divBdr>
        </w:div>
        <w:div w:id="1304196634">
          <w:marLeft w:val="360"/>
          <w:marRight w:val="0"/>
          <w:marTop w:val="200"/>
          <w:marBottom w:val="0"/>
          <w:divBdr>
            <w:top w:val="none" w:sz="0" w:space="0" w:color="auto"/>
            <w:left w:val="none" w:sz="0" w:space="0" w:color="auto"/>
            <w:bottom w:val="none" w:sz="0" w:space="0" w:color="auto"/>
            <w:right w:val="none" w:sz="0" w:space="0" w:color="auto"/>
          </w:divBdr>
        </w:div>
        <w:div w:id="430079927">
          <w:marLeft w:val="1080"/>
          <w:marRight w:val="0"/>
          <w:marTop w:val="100"/>
          <w:marBottom w:val="0"/>
          <w:divBdr>
            <w:top w:val="none" w:sz="0" w:space="0" w:color="auto"/>
            <w:left w:val="none" w:sz="0" w:space="0" w:color="auto"/>
            <w:bottom w:val="none" w:sz="0" w:space="0" w:color="auto"/>
            <w:right w:val="none" w:sz="0" w:space="0" w:color="auto"/>
          </w:divBdr>
        </w:div>
        <w:div w:id="707603887">
          <w:marLeft w:val="1080"/>
          <w:marRight w:val="0"/>
          <w:marTop w:val="100"/>
          <w:marBottom w:val="0"/>
          <w:divBdr>
            <w:top w:val="none" w:sz="0" w:space="0" w:color="auto"/>
            <w:left w:val="none" w:sz="0" w:space="0" w:color="auto"/>
            <w:bottom w:val="none" w:sz="0" w:space="0" w:color="auto"/>
            <w:right w:val="none" w:sz="0" w:space="0" w:color="auto"/>
          </w:divBdr>
        </w:div>
        <w:div w:id="1654601662">
          <w:marLeft w:val="1080"/>
          <w:marRight w:val="0"/>
          <w:marTop w:val="100"/>
          <w:marBottom w:val="0"/>
          <w:divBdr>
            <w:top w:val="none" w:sz="0" w:space="0" w:color="auto"/>
            <w:left w:val="none" w:sz="0" w:space="0" w:color="auto"/>
            <w:bottom w:val="none" w:sz="0" w:space="0" w:color="auto"/>
            <w:right w:val="none" w:sz="0" w:space="0" w:color="auto"/>
          </w:divBdr>
        </w:div>
        <w:div w:id="2118599324">
          <w:marLeft w:val="1080"/>
          <w:marRight w:val="0"/>
          <w:marTop w:val="100"/>
          <w:marBottom w:val="0"/>
          <w:divBdr>
            <w:top w:val="none" w:sz="0" w:space="0" w:color="auto"/>
            <w:left w:val="none" w:sz="0" w:space="0" w:color="auto"/>
            <w:bottom w:val="none" w:sz="0" w:space="0" w:color="auto"/>
            <w:right w:val="none" w:sz="0" w:space="0" w:color="auto"/>
          </w:divBdr>
        </w:div>
        <w:div w:id="1614629957">
          <w:marLeft w:val="360"/>
          <w:marRight w:val="0"/>
          <w:marTop w:val="200"/>
          <w:marBottom w:val="0"/>
          <w:divBdr>
            <w:top w:val="none" w:sz="0" w:space="0" w:color="auto"/>
            <w:left w:val="none" w:sz="0" w:space="0" w:color="auto"/>
            <w:bottom w:val="none" w:sz="0" w:space="0" w:color="auto"/>
            <w:right w:val="none" w:sz="0" w:space="0" w:color="auto"/>
          </w:divBdr>
        </w:div>
        <w:div w:id="460928114">
          <w:marLeft w:val="1080"/>
          <w:marRight w:val="0"/>
          <w:marTop w:val="100"/>
          <w:marBottom w:val="0"/>
          <w:divBdr>
            <w:top w:val="none" w:sz="0" w:space="0" w:color="auto"/>
            <w:left w:val="none" w:sz="0" w:space="0" w:color="auto"/>
            <w:bottom w:val="none" w:sz="0" w:space="0" w:color="auto"/>
            <w:right w:val="none" w:sz="0" w:space="0" w:color="auto"/>
          </w:divBdr>
        </w:div>
        <w:div w:id="1199202243">
          <w:marLeft w:val="1080"/>
          <w:marRight w:val="0"/>
          <w:marTop w:val="100"/>
          <w:marBottom w:val="0"/>
          <w:divBdr>
            <w:top w:val="none" w:sz="0" w:space="0" w:color="auto"/>
            <w:left w:val="none" w:sz="0" w:space="0" w:color="auto"/>
            <w:bottom w:val="none" w:sz="0" w:space="0" w:color="auto"/>
            <w:right w:val="none" w:sz="0" w:space="0" w:color="auto"/>
          </w:divBdr>
        </w:div>
        <w:div w:id="1251309230">
          <w:marLeft w:val="1080"/>
          <w:marRight w:val="0"/>
          <w:marTop w:val="100"/>
          <w:marBottom w:val="0"/>
          <w:divBdr>
            <w:top w:val="none" w:sz="0" w:space="0" w:color="auto"/>
            <w:left w:val="none" w:sz="0" w:space="0" w:color="auto"/>
            <w:bottom w:val="none" w:sz="0" w:space="0" w:color="auto"/>
            <w:right w:val="none" w:sz="0" w:space="0" w:color="auto"/>
          </w:divBdr>
        </w:div>
        <w:div w:id="1190145208">
          <w:marLeft w:val="1080"/>
          <w:marRight w:val="0"/>
          <w:marTop w:val="100"/>
          <w:marBottom w:val="0"/>
          <w:divBdr>
            <w:top w:val="none" w:sz="0" w:space="0" w:color="auto"/>
            <w:left w:val="none" w:sz="0" w:space="0" w:color="auto"/>
            <w:bottom w:val="none" w:sz="0" w:space="0" w:color="auto"/>
            <w:right w:val="none" w:sz="0" w:space="0" w:color="auto"/>
          </w:divBdr>
        </w:div>
        <w:div w:id="1349942677">
          <w:marLeft w:val="1080"/>
          <w:marRight w:val="0"/>
          <w:marTop w:val="100"/>
          <w:marBottom w:val="0"/>
          <w:divBdr>
            <w:top w:val="none" w:sz="0" w:space="0" w:color="auto"/>
            <w:left w:val="none" w:sz="0" w:space="0" w:color="auto"/>
            <w:bottom w:val="none" w:sz="0" w:space="0" w:color="auto"/>
            <w:right w:val="none" w:sz="0" w:space="0" w:color="auto"/>
          </w:divBdr>
        </w:div>
        <w:div w:id="764498416">
          <w:marLeft w:val="360"/>
          <w:marRight w:val="0"/>
          <w:marTop w:val="200"/>
          <w:marBottom w:val="0"/>
          <w:divBdr>
            <w:top w:val="none" w:sz="0" w:space="0" w:color="auto"/>
            <w:left w:val="none" w:sz="0" w:space="0" w:color="auto"/>
            <w:bottom w:val="none" w:sz="0" w:space="0" w:color="auto"/>
            <w:right w:val="none" w:sz="0" w:space="0" w:color="auto"/>
          </w:divBdr>
        </w:div>
        <w:div w:id="790829570">
          <w:marLeft w:val="360"/>
          <w:marRight w:val="0"/>
          <w:marTop w:val="200"/>
          <w:marBottom w:val="0"/>
          <w:divBdr>
            <w:top w:val="none" w:sz="0" w:space="0" w:color="auto"/>
            <w:left w:val="none" w:sz="0" w:space="0" w:color="auto"/>
            <w:bottom w:val="none" w:sz="0" w:space="0" w:color="auto"/>
            <w:right w:val="none" w:sz="0" w:space="0" w:color="auto"/>
          </w:divBdr>
        </w:div>
        <w:div w:id="736561412">
          <w:marLeft w:val="360"/>
          <w:marRight w:val="0"/>
          <w:marTop w:val="200"/>
          <w:marBottom w:val="0"/>
          <w:divBdr>
            <w:top w:val="none" w:sz="0" w:space="0" w:color="auto"/>
            <w:left w:val="none" w:sz="0" w:space="0" w:color="auto"/>
            <w:bottom w:val="none" w:sz="0" w:space="0" w:color="auto"/>
            <w:right w:val="none" w:sz="0" w:space="0" w:color="auto"/>
          </w:divBdr>
        </w:div>
        <w:div w:id="2071804126">
          <w:marLeft w:val="360"/>
          <w:marRight w:val="0"/>
          <w:marTop w:val="200"/>
          <w:marBottom w:val="0"/>
          <w:divBdr>
            <w:top w:val="none" w:sz="0" w:space="0" w:color="auto"/>
            <w:left w:val="none" w:sz="0" w:space="0" w:color="auto"/>
            <w:bottom w:val="none" w:sz="0" w:space="0" w:color="auto"/>
            <w:right w:val="none" w:sz="0" w:space="0" w:color="auto"/>
          </w:divBdr>
        </w:div>
        <w:div w:id="1317881273">
          <w:marLeft w:val="360"/>
          <w:marRight w:val="0"/>
          <w:marTop w:val="20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CD06A-E5A2-45C4-9173-CB4B9F147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556</TotalTime>
  <Pages>4</Pages>
  <Words>1504</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10057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dc:creator>
  <cp:keywords/>
  <cp:lastModifiedBy>Daniel Hsieh (謝明諭)</cp:lastModifiedBy>
  <cp:revision>72</cp:revision>
  <cp:lastPrinted>2010-01-07T02:23:00Z</cp:lastPrinted>
  <dcterms:created xsi:type="dcterms:W3CDTF">2021-01-08T07:52:00Z</dcterms:created>
  <dcterms:modified xsi:type="dcterms:W3CDTF">2021-01-15T09:48:00Z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